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6C" w:rsidRPr="002B1BA3" w:rsidRDefault="003D7D11" w:rsidP="00CE316C">
      <w:pPr>
        <w:pStyle w:val="Nadpis11"/>
        <w:rPr>
          <w:rFonts w:ascii="Times New Roman" w:hAnsi="Times New Roman"/>
          <w:lang w:val="en-US"/>
        </w:rPr>
      </w:pPr>
      <w:r>
        <w:rPr>
          <w:rFonts w:ascii="Times New Roman" w:hAnsi="Times New Roman"/>
        </w:rPr>
        <w:t>Zápis z 1</w:t>
      </w:r>
      <w:bookmarkStart w:id="0" w:name="_GoBack"/>
      <w:bookmarkEnd w:id="0"/>
      <w:r w:rsidR="00912443">
        <w:rPr>
          <w:rFonts w:ascii="Times New Roman" w:hAnsi="Times New Roman"/>
        </w:rPr>
        <w:t>3</w:t>
      </w:r>
      <w:r w:rsidR="002B1BA3">
        <w:rPr>
          <w:rFonts w:ascii="Times New Roman" w:hAnsi="Times New Roman"/>
        </w:rPr>
        <w:t>. stretnutia tímu č.</w:t>
      </w:r>
      <w:r w:rsidR="002B1BA3">
        <w:t>8</w:t>
      </w:r>
    </w:p>
    <w:p w:rsidR="00CE316C" w:rsidRPr="00A71550" w:rsidRDefault="00CE316C" w:rsidP="00CE316C">
      <w:pPr>
        <w:pStyle w:val="Normlny1"/>
        <w:rPr>
          <w:rFonts w:cs="Times New Roman"/>
          <w:szCs w:val="24"/>
        </w:rPr>
      </w:pPr>
      <w:r w:rsidRPr="00A71550">
        <w:rPr>
          <w:rFonts w:cs="Times New Roman"/>
          <w:b/>
          <w:szCs w:val="24"/>
        </w:rPr>
        <w:t>Dátum</w:t>
      </w:r>
      <w:r w:rsidR="003F5A06">
        <w:rPr>
          <w:rFonts w:cs="Times New Roman"/>
          <w:szCs w:val="24"/>
        </w:rPr>
        <w:t xml:space="preserve">: </w:t>
      </w:r>
      <w:r w:rsidR="003B1E7A">
        <w:rPr>
          <w:rFonts w:cs="Times New Roman"/>
          <w:szCs w:val="24"/>
        </w:rPr>
        <w:t>23</w:t>
      </w:r>
      <w:r w:rsidR="003F5A06">
        <w:rPr>
          <w:rFonts w:cs="Times New Roman"/>
          <w:szCs w:val="24"/>
        </w:rPr>
        <w:t>.</w:t>
      </w:r>
      <w:r w:rsidRPr="00A71550">
        <w:rPr>
          <w:rFonts w:cs="Times New Roman"/>
          <w:szCs w:val="24"/>
        </w:rPr>
        <w:t>2.2014</w:t>
      </w:r>
    </w:p>
    <w:p w:rsidR="00CE316C" w:rsidRPr="00A71550" w:rsidRDefault="00CE316C" w:rsidP="00CE316C">
      <w:pPr>
        <w:pStyle w:val="Normlny1"/>
        <w:rPr>
          <w:rFonts w:cs="Times New Roman"/>
          <w:szCs w:val="24"/>
        </w:rPr>
      </w:pPr>
      <w:r w:rsidRPr="00A71550">
        <w:rPr>
          <w:rFonts w:cs="Times New Roman"/>
          <w:b/>
          <w:szCs w:val="24"/>
        </w:rPr>
        <w:t>Miestnosť:</w:t>
      </w:r>
      <w:r w:rsidR="00235E4F">
        <w:rPr>
          <w:rFonts w:cs="Times New Roman"/>
          <w:szCs w:val="24"/>
        </w:rPr>
        <w:t>Konferenčná miestnosť 4.26</w:t>
      </w:r>
      <w:r w:rsidRPr="00A71550">
        <w:rPr>
          <w:rFonts w:cs="Times New Roman"/>
          <w:szCs w:val="24"/>
        </w:rPr>
        <w:t xml:space="preserve"> (FIIT-STU)</w:t>
      </w:r>
    </w:p>
    <w:p w:rsidR="00CE316C" w:rsidRPr="00A71550" w:rsidRDefault="00CE316C" w:rsidP="00CE316C">
      <w:pPr>
        <w:pStyle w:val="Bezriadkovania"/>
        <w:rPr>
          <w:rFonts w:cs="Times New Roman"/>
          <w:szCs w:val="24"/>
        </w:rPr>
      </w:pPr>
      <w:r w:rsidRPr="00A71550">
        <w:rPr>
          <w:rFonts w:cs="Times New Roman"/>
          <w:b/>
          <w:szCs w:val="24"/>
        </w:rPr>
        <w:t>Prítomní</w:t>
      </w:r>
      <w:r w:rsidRPr="00A71550">
        <w:rPr>
          <w:rFonts w:cs="Times New Roman"/>
          <w:szCs w:val="24"/>
        </w:rPr>
        <w:t>:</w:t>
      </w:r>
    </w:p>
    <w:p w:rsidR="00CE316C" w:rsidRPr="00A71550" w:rsidRDefault="00CE316C" w:rsidP="00CE316C">
      <w:pPr>
        <w:pStyle w:val="Bezriadkovania"/>
        <w:ind w:firstLine="708"/>
        <w:rPr>
          <w:rFonts w:cs="Times New Roman"/>
          <w:szCs w:val="24"/>
        </w:rPr>
      </w:pPr>
      <w:r w:rsidRPr="00A71550">
        <w:rPr>
          <w:rFonts w:cs="Times New Roman"/>
          <w:szCs w:val="24"/>
        </w:rPr>
        <w:t xml:space="preserve">Pedagóg : </w:t>
      </w:r>
      <w:r w:rsidRPr="00A71550">
        <w:rPr>
          <w:rFonts w:cs="Times New Roman"/>
          <w:szCs w:val="24"/>
        </w:rPr>
        <w:tab/>
      </w:r>
      <w:r w:rsidRPr="00A71550">
        <w:rPr>
          <w:rFonts w:cs="Times New Roman"/>
          <w:szCs w:val="24"/>
        </w:rPr>
        <w:tab/>
        <w:t>Ing. Ivan Kapustík</w:t>
      </w:r>
    </w:p>
    <w:p w:rsidR="00CE316C" w:rsidRPr="00A71550" w:rsidRDefault="00CE316C" w:rsidP="00CE316C">
      <w:pPr>
        <w:pStyle w:val="Bezriadkovania"/>
        <w:ind w:firstLine="708"/>
        <w:rPr>
          <w:rFonts w:cs="Times New Roman"/>
          <w:szCs w:val="24"/>
        </w:rPr>
      </w:pPr>
      <w:r w:rsidRPr="00A71550">
        <w:rPr>
          <w:rFonts w:cs="Times New Roman"/>
          <w:szCs w:val="24"/>
        </w:rPr>
        <w:t xml:space="preserve">Členovia tímu: </w:t>
      </w:r>
      <w:r w:rsidRPr="00A71550">
        <w:rPr>
          <w:rFonts w:cs="Times New Roman"/>
          <w:szCs w:val="24"/>
        </w:rPr>
        <w:tab/>
      </w:r>
      <w:r w:rsidRPr="00A71550">
        <w:rPr>
          <w:rFonts w:cs="Times New Roman"/>
          <w:color w:val="000000"/>
          <w:szCs w:val="24"/>
          <w:lang w:eastAsia="sk-SK"/>
        </w:rPr>
        <w:t xml:space="preserve">Bc. Peter Filípek, </w:t>
      </w:r>
      <w:r w:rsidRPr="00A71550">
        <w:rPr>
          <w:rFonts w:cs="Times New Roman"/>
          <w:szCs w:val="24"/>
        </w:rPr>
        <w:t xml:space="preserve">Bc. Metod Rybár, Bc. Michal Segeč, </w:t>
      </w:r>
    </w:p>
    <w:p w:rsidR="00CE316C" w:rsidRPr="00A71550" w:rsidRDefault="00CE316C" w:rsidP="00CE316C">
      <w:pPr>
        <w:pStyle w:val="Bezriadkovania"/>
        <w:ind w:firstLine="708"/>
        <w:rPr>
          <w:rFonts w:cs="Times New Roman"/>
          <w:szCs w:val="24"/>
        </w:rPr>
      </w:pPr>
      <w:r w:rsidRPr="00A71550">
        <w:rPr>
          <w:rFonts w:cs="Times New Roman"/>
          <w:szCs w:val="24"/>
        </w:rPr>
        <w:tab/>
      </w:r>
      <w:r w:rsidRPr="00A71550">
        <w:rPr>
          <w:rFonts w:cs="Times New Roman"/>
          <w:szCs w:val="24"/>
        </w:rPr>
        <w:tab/>
      </w:r>
      <w:r w:rsidRPr="00A71550">
        <w:rPr>
          <w:rFonts w:cs="Times New Roman"/>
          <w:szCs w:val="24"/>
        </w:rPr>
        <w:tab/>
        <w:t>Bc. Juraj Šimek, Bc. Martin Vrabec, Bc. Miroslav Wolf</w:t>
      </w:r>
    </w:p>
    <w:p w:rsidR="00CE316C" w:rsidRPr="00A71550" w:rsidRDefault="00CE316C" w:rsidP="00CE316C">
      <w:pPr>
        <w:pStyle w:val="Bezriadkovania"/>
        <w:ind w:firstLine="708"/>
        <w:rPr>
          <w:rFonts w:cs="Times New Roman"/>
          <w:szCs w:val="24"/>
        </w:rPr>
      </w:pPr>
    </w:p>
    <w:p w:rsidR="00CE316C" w:rsidRPr="00A71550" w:rsidRDefault="00CE316C" w:rsidP="00CE316C">
      <w:pPr>
        <w:pStyle w:val="Normlny1"/>
        <w:rPr>
          <w:rFonts w:cs="Times New Roman"/>
          <w:b/>
          <w:szCs w:val="24"/>
        </w:rPr>
      </w:pPr>
      <w:r w:rsidRPr="00A71550">
        <w:rPr>
          <w:rFonts w:cs="Times New Roman"/>
          <w:b/>
          <w:szCs w:val="24"/>
        </w:rPr>
        <w:t xml:space="preserve">Stretnutie viedol: </w:t>
      </w:r>
      <w:r w:rsidRPr="00A71550">
        <w:rPr>
          <w:rFonts w:cs="Times New Roman"/>
          <w:szCs w:val="24"/>
        </w:rPr>
        <w:t>Ing. Ivan Kapustík</w:t>
      </w:r>
    </w:p>
    <w:p w:rsidR="00CE316C" w:rsidRPr="00A71550" w:rsidRDefault="00CE316C" w:rsidP="00CE316C">
      <w:pPr>
        <w:pStyle w:val="Normlny1"/>
        <w:rPr>
          <w:rFonts w:cs="Times New Roman"/>
          <w:szCs w:val="24"/>
        </w:rPr>
      </w:pPr>
      <w:r w:rsidRPr="00A71550">
        <w:rPr>
          <w:rFonts w:cs="Times New Roman"/>
          <w:b/>
          <w:szCs w:val="24"/>
        </w:rPr>
        <w:t>Zápis:</w:t>
      </w:r>
      <w:r w:rsidRPr="00A71550">
        <w:rPr>
          <w:rFonts w:cs="Times New Roman"/>
          <w:szCs w:val="24"/>
        </w:rPr>
        <w:t xml:space="preserve"> Bc. </w:t>
      </w:r>
      <w:r w:rsidR="00912443">
        <w:rPr>
          <w:rFonts w:cs="Times New Roman"/>
          <w:szCs w:val="24"/>
        </w:rPr>
        <w:t>Miroslav Wolf</w:t>
      </w:r>
    </w:p>
    <w:p w:rsidR="00CE316C" w:rsidRPr="00A71550" w:rsidRDefault="00CE316C" w:rsidP="00CE316C">
      <w:pPr>
        <w:pStyle w:val="Normlny1"/>
        <w:rPr>
          <w:rFonts w:cs="Times New Roman"/>
          <w:szCs w:val="24"/>
        </w:rPr>
      </w:pPr>
      <w:r w:rsidRPr="00A71550">
        <w:rPr>
          <w:rFonts w:cs="Times New Roman"/>
          <w:b/>
          <w:szCs w:val="24"/>
        </w:rPr>
        <w:t>Zvolený nasledovný zapisovateľ:</w:t>
      </w:r>
      <w:r w:rsidR="00912443">
        <w:rPr>
          <w:rFonts w:cs="Times New Roman"/>
          <w:b/>
          <w:szCs w:val="24"/>
        </w:rPr>
        <w:t xml:space="preserve"> </w:t>
      </w:r>
      <w:r w:rsidR="00910696" w:rsidRPr="00910696">
        <w:rPr>
          <w:rFonts w:cs="Times New Roman"/>
          <w:szCs w:val="24"/>
        </w:rPr>
        <w:t xml:space="preserve">Bc. </w:t>
      </w:r>
      <w:r w:rsidR="00912443">
        <w:rPr>
          <w:rFonts w:cs="Times New Roman"/>
          <w:szCs w:val="24"/>
        </w:rPr>
        <w:t>Michal Segeč</w:t>
      </w:r>
    </w:p>
    <w:p w:rsidR="00CE316C" w:rsidRPr="00A71550" w:rsidRDefault="00CE316C" w:rsidP="00CE316C">
      <w:pPr>
        <w:pStyle w:val="Nadpis21"/>
        <w:rPr>
          <w:rFonts w:ascii="Times New Roman" w:hAnsi="Times New Roman"/>
          <w:sz w:val="24"/>
          <w:szCs w:val="24"/>
        </w:rPr>
      </w:pPr>
      <w:r w:rsidRPr="00A71550">
        <w:rPr>
          <w:rFonts w:ascii="Times New Roman" w:hAnsi="Times New Roman"/>
          <w:sz w:val="24"/>
          <w:szCs w:val="24"/>
        </w:rPr>
        <w:t>Téma stretnutia</w:t>
      </w:r>
    </w:p>
    <w:p w:rsidR="00A71550" w:rsidRDefault="00CE316C" w:rsidP="00A71550">
      <w:pPr>
        <w:pStyle w:val="Normlny1"/>
      </w:pPr>
      <w:r w:rsidRPr="00A71550">
        <w:rPr>
          <w:rFonts w:cs="Times New Roman"/>
          <w:szCs w:val="24"/>
        </w:rPr>
        <w:tab/>
      </w:r>
      <w:r w:rsidR="00912443">
        <w:t>Zhrnutie úloh prebiehajúceh</w:t>
      </w:r>
      <w:r w:rsidR="00457CAD">
        <w:t>o šprintu, testovací framework.</w:t>
      </w:r>
    </w:p>
    <w:tbl>
      <w:tblPr>
        <w:tblpPr w:leftFromText="141" w:rightFromText="141" w:vertAnchor="text" w:horzAnchor="margin" w:tblpXSpec="center" w:tblpY="78"/>
        <w:tblW w:w="10068" w:type="dxa"/>
        <w:tblBorders>
          <w:top w:val="single" w:sz="2" w:space="0" w:color="00000A"/>
          <w:left w:val="single" w:sz="2" w:space="0" w:color="00000A"/>
          <w:bottom w:val="single" w:sz="2" w:space="0" w:color="00000A"/>
          <w:insideH w:val="single" w:sz="2" w:space="0" w:color="00000A"/>
        </w:tblBorders>
        <w:tblCellMar>
          <w:left w:w="0" w:type="dxa"/>
          <w:right w:w="0" w:type="dxa"/>
        </w:tblCellMar>
        <w:tblLook w:val="04A0"/>
      </w:tblPr>
      <w:tblGrid>
        <w:gridCol w:w="1969"/>
        <w:gridCol w:w="3279"/>
        <w:gridCol w:w="1843"/>
        <w:gridCol w:w="1701"/>
        <w:gridCol w:w="1276"/>
      </w:tblGrid>
      <w:tr w:rsidR="0071601B" w:rsidTr="000F1366">
        <w:trPr>
          <w:cantSplit/>
          <w:trHeight w:val="803"/>
        </w:trPr>
        <w:tc>
          <w:tcPr>
            <w:tcW w:w="1969" w:type="dxa"/>
            <w:tcBorders>
              <w:top w:val="single" w:sz="2" w:space="0" w:color="00000A"/>
              <w:left w:val="single" w:sz="2" w:space="0" w:color="00000A"/>
              <w:bottom w:val="single" w:sz="2" w:space="0" w:color="00000A"/>
            </w:tcBorders>
            <w:shd w:val="clear" w:color="auto" w:fill="auto"/>
            <w:vAlign w:val="center"/>
          </w:tcPr>
          <w:p w:rsidR="0071601B" w:rsidRDefault="0071601B" w:rsidP="000F1366">
            <w:pPr>
              <w:pStyle w:val="Normlny1"/>
              <w:jc w:val="center"/>
              <w:rPr>
                <w:b/>
                <w:bCs/>
              </w:rPr>
            </w:pPr>
            <w:r>
              <w:rPr>
                <w:b/>
                <w:bCs/>
              </w:rPr>
              <w:t>Číslo úlohy</w:t>
            </w:r>
          </w:p>
        </w:tc>
        <w:tc>
          <w:tcPr>
            <w:tcW w:w="3279" w:type="dxa"/>
            <w:tcBorders>
              <w:top w:val="single" w:sz="2" w:space="0" w:color="00000A"/>
              <w:left w:val="single" w:sz="2" w:space="0" w:color="00000A"/>
              <w:bottom w:val="single" w:sz="2" w:space="0" w:color="00000A"/>
            </w:tcBorders>
            <w:shd w:val="clear" w:color="auto" w:fill="auto"/>
            <w:vAlign w:val="center"/>
          </w:tcPr>
          <w:p w:rsidR="0071601B" w:rsidRDefault="0071601B" w:rsidP="000F1366">
            <w:pPr>
              <w:pStyle w:val="Normlny1"/>
              <w:jc w:val="center"/>
              <w:rPr>
                <w:b/>
                <w:bCs/>
              </w:rPr>
            </w:pPr>
            <w:r>
              <w:rPr>
                <w:b/>
                <w:bCs/>
              </w:rPr>
              <w:t>Zhrnutie úlohy</w:t>
            </w:r>
          </w:p>
        </w:tc>
        <w:tc>
          <w:tcPr>
            <w:tcW w:w="1843" w:type="dxa"/>
            <w:tcBorders>
              <w:top w:val="single" w:sz="2" w:space="0" w:color="00000A"/>
              <w:left w:val="single" w:sz="2" w:space="0" w:color="00000A"/>
              <w:bottom w:val="single" w:sz="2" w:space="0" w:color="00000A"/>
            </w:tcBorders>
            <w:shd w:val="clear" w:color="auto" w:fill="auto"/>
            <w:vAlign w:val="center"/>
          </w:tcPr>
          <w:p w:rsidR="0071601B" w:rsidRDefault="0071601B" w:rsidP="000F1366">
            <w:pPr>
              <w:pStyle w:val="Normlny1"/>
              <w:jc w:val="center"/>
              <w:rPr>
                <w:b/>
                <w:bCs/>
              </w:rPr>
            </w:pPr>
            <w:r>
              <w:rPr>
                <w:b/>
                <w:bCs/>
              </w:rPr>
              <w:t>Riešiteľ</w:t>
            </w:r>
          </w:p>
        </w:tc>
        <w:tc>
          <w:tcPr>
            <w:tcW w:w="1701" w:type="dxa"/>
            <w:tcBorders>
              <w:top w:val="single" w:sz="2" w:space="0" w:color="00000A"/>
              <w:left w:val="single" w:sz="2" w:space="0" w:color="00000A"/>
              <w:bottom w:val="single" w:sz="2" w:space="0" w:color="00000A"/>
              <w:right w:val="single" w:sz="2" w:space="0" w:color="00000A"/>
            </w:tcBorders>
            <w:shd w:val="clear" w:color="auto" w:fill="auto"/>
            <w:vAlign w:val="center"/>
          </w:tcPr>
          <w:p w:rsidR="0071601B" w:rsidRDefault="0071601B" w:rsidP="000F1366">
            <w:pPr>
              <w:pStyle w:val="Normlny1"/>
              <w:jc w:val="center"/>
              <w:rPr>
                <w:b/>
                <w:bCs/>
              </w:rPr>
            </w:pPr>
            <w:r>
              <w:rPr>
                <w:b/>
                <w:bCs/>
              </w:rPr>
              <w:t>Zodpovedný</w:t>
            </w:r>
          </w:p>
        </w:tc>
        <w:tc>
          <w:tcPr>
            <w:tcW w:w="1276" w:type="dxa"/>
            <w:tcBorders>
              <w:top w:val="single" w:sz="2" w:space="0" w:color="00000A"/>
              <w:left w:val="single" w:sz="2" w:space="0" w:color="00000A"/>
              <w:bottom w:val="single" w:sz="2" w:space="0" w:color="00000A"/>
              <w:right w:val="single" w:sz="2" w:space="0" w:color="00000A"/>
            </w:tcBorders>
            <w:vAlign w:val="center"/>
          </w:tcPr>
          <w:p w:rsidR="0071601B" w:rsidRDefault="0071601B" w:rsidP="000F1366">
            <w:pPr>
              <w:pStyle w:val="Normlny1"/>
              <w:jc w:val="center"/>
              <w:rPr>
                <w:b/>
                <w:bCs/>
              </w:rPr>
            </w:pPr>
            <w:r>
              <w:rPr>
                <w:b/>
                <w:bCs/>
              </w:rPr>
              <w:t>Stav úlohy</w:t>
            </w:r>
          </w:p>
        </w:tc>
      </w:tr>
      <w:tr w:rsidR="0071601B" w:rsidTr="000F1366">
        <w:trPr>
          <w:cantSplit/>
          <w:trHeight w:val="63"/>
        </w:trPr>
        <w:tc>
          <w:tcPr>
            <w:tcW w:w="1969" w:type="dxa"/>
            <w:tcBorders>
              <w:left w:val="single" w:sz="2" w:space="0" w:color="00000A"/>
            </w:tcBorders>
            <w:shd w:val="clear" w:color="auto" w:fill="auto"/>
            <w:vAlign w:val="center"/>
          </w:tcPr>
          <w:p w:rsidR="0071601B" w:rsidRDefault="0071601B" w:rsidP="0071601B">
            <w:pPr>
              <w:pStyle w:val="Normlny1"/>
              <w:jc w:val="center"/>
            </w:pPr>
            <w:r>
              <w:t>INFINITY-147</w:t>
            </w:r>
          </w:p>
        </w:tc>
        <w:tc>
          <w:tcPr>
            <w:tcW w:w="3279" w:type="dxa"/>
            <w:tcBorders>
              <w:left w:val="single" w:sz="2" w:space="0" w:color="00000A"/>
            </w:tcBorders>
            <w:shd w:val="clear" w:color="auto" w:fill="auto"/>
            <w:vAlign w:val="center"/>
          </w:tcPr>
          <w:p w:rsidR="0071601B" w:rsidRDefault="0071601B" w:rsidP="0071601B">
            <w:pPr>
              <w:pStyle w:val="Normlny1"/>
              <w:jc w:val="center"/>
            </w:pPr>
            <w:r>
              <w:t>Implementácia zero moment point do pohybu</w:t>
            </w:r>
          </w:p>
        </w:tc>
        <w:tc>
          <w:tcPr>
            <w:tcW w:w="1843" w:type="dxa"/>
            <w:tcBorders>
              <w:left w:val="single" w:sz="2" w:space="0" w:color="00000A"/>
            </w:tcBorders>
            <w:shd w:val="clear" w:color="auto" w:fill="auto"/>
            <w:vAlign w:val="center"/>
          </w:tcPr>
          <w:p w:rsidR="0071601B" w:rsidRDefault="0071601B" w:rsidP="0071601B">
            <w:pPr>
              <w:pStyle w:val="Normlny1"/>
              <w:jc w:val="center"/>
            </w:pPr>
            <w:r>
              <w:t>Metod Rybár</w:t>
            </w:r>
          </w:p>
        </w:tc>
        <w:tc>
          <w:tcPr>
            <w:tcW w:w="1701" w:type="dxa"/>
            <w:tcBorders>
              <w:left w:val="single" w:sz="2" w:space="0" w:color="00000A"/>
              <w:right w:val="single" w:sz="2" w:space="0" w:color="00000A"/>
            </w:tcBorders>
            <w:shd w:val="clear" w:color="auto" w:fill="auto"/>
            <w:vAlign w:val="center"/>
          </w:tcPr>
          <w:p w:rsidR="0071601B" w:rsidRDefault="0071601B" w:rsidP="0071601B">
            <w:pPr>
              <w:pStyle w:val="Normlny1"/>
              <w:jc w:val="center"/>
            </w:pPr>
            <w:r>
              <w:t>Metod Rybár</w:t>
            </w:r>
          </w:p>
        </w:tc>
        <w:tc>
          <w:tcPr>
            <w:tcW w:w="1276" w:type="dxa"/>
            <w:tcBorders>
              <w:left w:val="single" w:sz="2" w:space="0" w:color="00000A"/>
              <w:right w:val="single" w:sz="2" w:space="0" w:color="00000A"/>
            </w:tcBorders>
            <w:vAlign w:val="center"/>
          </w:tcPr>
          <w:p w:rsidR="0071601B" w:rsidRDefault="0071601B" w:rsidP="0071601B">
            <w:pPr>
              <w:pStyle w:val="Normlny1"/>
              <w:jc w:val="center"/>
            </w:pPr>
            <w:r>
              <w:t>Čiastočne splnené</w:t>
            </w:r>
          </w:p>
        </w:tc>
      </w:tr>
      <w:tr w:rsidR="0071601B" w:rsidTr="000F1366">
        <w:trPr>
          <w:cantSplit/>
          <w:trHeight w:val="63"/>
        </w:trPr>
        <w:tc>
          <w:tcPr>
            <w:tcW w:w="1969" w:type="dxa"/>
            <w:tcBorders>
              <w:left w:val="single" w:sz="2" w:space="0" w:color="00000A"/>
            </w:tcBorders>
            <w:shd w:val="clear" w:color="auto" w:fill="auto"/>
            <w:vAlign w:val="center"/>
          </w:tcPr>
          <w:p w:rsidR="0071601B" w:rsidRDefault="0071601B" w:rsidP="0071601B">
            <w:pPr>
              <w:pStyle w:val="Normlny1"/>
              <w:jc w:val="center"/>
            </w:pPr>
            <w:r>
              <w:t>INFINITY-146</w:t>
            </w:r>
          </w:p>
        </w:tc>
        <w:tc>
          <w:tcPr>
            <w:tcW w:w="3279" w:type="dxa"/>
            <w:tcBorders>
              <w:left w:val="single" w:sz="2" w:space="0" w:color="00000A"/>
            </w:tcBorders>
            <w:shd w:val="clear" w:color="auto" w:fill="auto"/>
            <w:vAlign w:val="center"/>
          </w:tcPr>
          <w:p w:rsidR="0071601B" w:rsidRDefault="0071601B" w:rsidP="0071601B">
            <w:pPr>
              <w:pStyle w:val="Normlny1"/>
              <w:jc w:val="center"/>
            </w:pPr>
            <w:r>
              <w:t>Oprava testov</w:t>
            </w:r>
          </w:p>
        </w:tc>
        <w:tc>
          <w:tcPr>
            <w:tcW w:w="1843" w:type="dxa"/>
            <w:tcBorders>
              <w:left w:val="single" w:sz="2" w:space="0" w:color="00000A"/>
            </w:tcBorders>
            <w:shd w:val="clear" w:color="auto" w:fill="auto"/>
            <w:vAlign w:val="center"/>
          </w:tcPr>
          <w:p w:rsidR="0071601B" w:rsidRDefault="0071601B" w:rsidP="0071601B">
            <w:pPr>
              <w:pStyle w:val="Normlny1"/>
              <w:jc w:val="center"/>
            </w:pPr>
            <w:r>
              <w:t>Peter Filípek</w:t>
            </w:r>
          </w:p>
        </w:tc>
        <w:tc>
          <w:tcPr>
            <w:tcW w:w="1701" w:type="dxa"/>
            <w:tcBorders>
              <w:left w:val="single" w:sz="2" w:space="0" w:color="00000A"/>
              <w:right w:val="single" w:sz="2" w:space="0" w:color="00000A"/>
            </w:tcBorders>
            <w:shd w:val="clear" w:color="auto" w:fill="auto"/>
            <w:vAlign w:val="center"/>
          </w:tcPr>
          <w:p w:rsidR="0071601B" w:rsidRDefault="0071601B" w:rsidP="0071601B">
            <w:pPr>
              <w:pStyle w:val="Normlny1"/>
              <w:jc w:val="center"/>
            </w:pPr>
            <w:r>
              <w:t>Peter Filípek</w:t>
            </w:r>
          </w:p>
        </w:tc>
        <w:tc>
          <w:tcPr>
            <w:tcW w:w="1276" w:type="dxa"/>
            <w:tcBorders>
              <w:left w:val="single" w:sz="2" w:space="0" w:color="00000A"/>
              <w:right w:val="single" w:sz="2" w:space="0" w:color="00000A"/>
            </w:tcBorders>
            <w:vAlign w:val="center"/>
          </w:tcPr>
          <w:p w:rsidR="0071601B" w:rsidRDefault="0071601B" w:rsidP="0071601B">
            <w:pPr>
              <w:pStyle w:val="Normlny1"/>
              <w:jc w:val="center"/>
            </w:pPr>
            <w:r>
              <w:t>Čiastočne splnené</w:t>
            </w:r>
          </w:p>
        </w:tc>
      </w:tr>
      <w:tr w:rsidR="0071601B" w:rsidTr="000F1366">
        <w:trPr>
          <w:cantSplit/>
          <w:trHeight w:val="63"/>
        </w:trPr>
        <w:tc>
          <w:tcPr>
            <w:tcW w:w="1969" w:type="dxa"/>
            <w:tcBorders>
              <w:left w:val="single" w:sz="2" w:space="0" w:color="00000A"/>
            </w:tcBorders>
            <w:shd w:val="clear" w:color="auto" w:fill="auto"/>
            <w:vAlign w:val="center"/>
          </w:tcPr>
          <w:p w:rsidR="0071601B" w:rsidRDefault="0071601B" w:rsidP="0071601B">
            <w:pPr>
              <w:pStyle w:val="Normlny1"/>
              <w:jc w:val="center"/>
            </w:pPr>
            <w:r>
              <w:t>INFINITY-30</w:t>
            </w:r>
          </w:p>
        </w:tc>
        <w:tc>
          <w:tcPr>
            <w:tcW w:w="3279" w:type="dxa"/>
            <w:tcBorders>
              <w:left w:val="single" w:sz="2" w:space="0" w:color="00000A"/>
            </w:tcBorders>
            <w:shd w:val="clear" w:color="auto" w:fill="auto"/>
            <w:vAlign w:val="center"/>
          </w:tcPr>
          <w:p w:rsidR="0071601B" w:rsidRDefault="0071601B" w:rsidP="0071601B">
            <w:pPr>
              <w:pStyle w:val="Normlny1"/>
              <w:jc w:val="center"/>
            </w:pPr>
            <w:r>
              <w:t>Úprava Vector3 na Vector3D</w:t>
            </w:r>
          </w:p>
        </w:tc>
        <w:tc>
          <w:tcPr>
            <w:tcW w:w="1843" w:type="dxa"/>
            <w:tcBorders>
              <w:left w:val="single" w:sz="2" w:space="0" w:color="00000A"/>
            </w:tcBorders>
            <w:shd w:val="clear" w:color="auto" w:fill="auto"/>
            <w:vAlign w:val="center"/>
          </w:tcPr>
          <w:p w:rsidR="0071601B" w:rsidRDefault="0071601B" w:rsidP="0071601B">
            <w:pPr>
              <w:pStyle w:val="Normlny1"/>
              <w:jc w:val="center"/>
            </w:pPr>
            <w:r>
              <w:t>Juraj Šimek</w:t>
            </w:r>
          </w:p>
        </w:tc>
        <w:tc>
          <w:tcPr>
            <w:tcW w:w="1701" w:type="dxa"/>
            <w:tcBorders>
              <w:left w:val="single" w:sz="2" w:space="0" w:color="00000A"/>
              <w:right w:val="single" w:sz="2" w:space="0" w:color="00000A"/>
            </w:tcBorders>
            <w:shd w:val="clear" w:color="auto" w:fill="auto"/>
            <w:vAlign w:val="center"/>
          </w:tcPr>
          <w:p w:rsidR="0071601B" w:rsidRDefault="0071601B" w:rsidP="0071601B">
            <w:pPr>
              <w:pStyle w:val="Normlny1"/>
              <w:jc w:val="center"/>
            </w:pPr>
            <w:r>
              <w:t>Juraj Šimek</w:t>
            </w:r>
          </w:p>
        </w:tc>
        <w:tc>
          <w:tcPr>
            <w:tcW w:w="1276" w:type="dxa"/>
            <w:tcBorders>
              <w:left w:val="single" w:sz="2" w:space="0" w:color="00000A"/>
              <w:right w:val="single" w:sz="2" w:space="0" w:color="00000A"/>
            </w:tcBorders>
            <w:vAlign w:val="center"/>
          </w:tcPr>
          <w:p w:rsidR="0071601B" w:rsidRDefault="0071601B" w:rsidP="0071601B">
            <w:pPr>
              <w:pStyle w:val="Normlny1"/>
              <w:jc w:val="center"/>
            </w:pPr>
            <w:r>
              <w:t>Splnené</w:t>
            </w:r>
          </w:p>
        </w:tc>
      </w:tr>
      <w:tr w:rsidR="0071601B" w:rsidTr="000F1366">
        <w:trPr>
          <w:cantSplit/>
          <w:trHeight w:val="63"/>
        </w:trPr>
        <w:tc>
          <w:tcPr>
            <w:tcW w:w="1969" w:type="dxa"/>
            <w:tcBorders>
              <w:left w:val="single" w:sz="2" w:space="0" w:color="00000A"/>
            </w:tcBorders>
            <w:shd w:val="clear" w:color="auto" w:fill="auto"/>
            <w:vAlign w:val="center"/>
          </w:tcPr>
          <w:p w:rsidR="0071601B" w:rsidRDefault="0071601B" w:rsidP="0071601B">
            <w:pPr>
              <w:pStyle w:val="Normlny1"/>
              <w:jc w:val="center"/>
            </w:pPr>
            <w:r>
              <w:t>INFINITY-26</w:t>
            </w:r>
          </w:p>
        </w:tc>
        <w:tc>
          <w:tcPr>
            <w:tcW w:w="3279" w:type="dxa"/>
            <w:tcBorders>
              <w:left w:val="single" w:sz="2" w:space="0" w:color="00000A"/>
            </w:tcBorders>
            <w:shd w:val="clear" w:color="auto" w:fill="auto"/>
            <w:vAlign w:val="center"/>
          </w:tcPr>
          <w:p w:rsidR="0071601B" w:rsidRDefault="0071601B" w:rsidP="0071601B">
            <w:pPr>
              <w:pStyle w:val="Normlny1"/>
              <w:jc w:val="center"/>
            </w:pPr>
            <w:r>
              <w:t>Oboznámenie sa s testovacím FW</w:t>
            </w:r>
          </w:p>
        </w:tc>
        <w:tc>
          <w:tcPr>
            <w:tcW w:w="1843" w:type="dxa"/>
            <w:tcBorders>
              <w:left w:val="single" w:sz="2" w:space="0" w:color="00000A"/>
            </w:tcBorders>
            <w:shd w:val="clear" w:color="auto" w:fill="auto"/>
            <w:vAlign w:val="center"/>
          </w:tcPr>
          <w:p w:rsidR="0071601B" w:rsidRDefault="0071601B" w:rsidP="0071601B">
            <w:pPr>
              <w:pStyle w:val="Normlny1"/>
              <w:jc w:val="center"/>
            </w:pPr>
            <w:r>
              <w:t xml:space="preserve">Michal Segeč,  Martin Vrabec, Miroslav Wolf, </w:t>
            </w:r>
          </w:p>
        </w:tc>
        <w:tc>
          <w:tcPr>
            <w:tcW w:w="1701" w:type="dxa"/>
            <w:tcBorders>
              <w:left w:val="single" w:sz="2" w:space="0" w:color="00000A"/>
              <w:right w:val="single" w:sz="2" w:space="0" w:color="00000A"/>
            </w:tcBorders>
            <w:shd w:val="clear" w:color="auto" w:fill="auto"/>
            <w:vAlign w:val="center"/>
          </w:tcPr>
          <w:p w:rsidR="0071601B" w:rsidRDefault="0071601B" w:rsidP="0071601B">
            <w:pPr>
              <w:pStyle w:val="Normlny1"/>
              <w:jc w:val="center"/>
            </w:pPr>
            <w:r>
              <w:t>Miroslav Wolf</w:t>
            </w:r>
          </w:p>
        </w:tc>
        <w:tc>
          <w:tcPr>
            <w:tcW w:w="1276" w:type="dxa"/>
            <w:tcBorders>
              <w:left w:val="single" w:sz="2" w:space="0" w:color="00000A"/>
              <w:right w:val="single" w:sz="2" w:space="0" w:color="00000A"/>
            </w:tcBorders>
            <w:vAlign w:val="center"/>
          </w:tcPr>
          <w:p w:rsidR="0071601B" w:rsidRDefault="0071601B" w:rsidP="0071601B">
            <w:pPr>
              <w:pStyle w:val="Normlny1"/>
              <w:jc w:val="center"/>
            </w:pPr>
            <w:r>
              <w:t>Čiastočne splnené</w:t>
            </w:r>
          </w:p>
        </w:tc>
      </w:tr>
    </w:tbl>
    <w:p w:rsidR="0071601B" w:rsidRDefault="0071601B" w:rsidP="00A71550">
      <w:pPr>
        <w:pStyle w:val="Normlny1"/>
      </w:pPr>
    </w:p>
    <w:p w:rsidR="00A71550" w:rsidRDefault="009D7872" w:rsidP="00A71550">
      <w:pPr>
        <w:pStyle w:val="Nadpis21"/>
      </w:pPr>
      <w:r>
        <w:t>Opis stretnutia</w:t>
      </w:r>
    </w:p>
    <w:p w:rsidR="009D7872" w:rsidRDefault="00457CAD" w:rsidP="009D7872">
      <w:pPr>
        <w:pStyle w:val="Normlny1"/>
        <w:jc w:val="both"/>
      </w:pPr>
      <w:r>
        <w:t>Na začiatku stretnutia sme si zhrnuli stav prebiehajúcich úloh tohto šprintu a problémy ktoré pri ich riešení vznikli.</w:t>
      </w:r>
    </w:p>
    <w:p w:rsidR="00457CAD" w:rsidRPr="00457CAD" w:rsidRDefault="00457CAD" w:rsidP="00457CAD">
      <w:pPr>
        <w:pStyle w:val="Normlny1"/>
        <w:numPr>
          <w:ilvl w:val="0"/>
          <w:numId w:val="5"/>
        </w:numPr>
        <w:jc w:val="both"/>
        <w:rPr>
          <w:b/>
        </w:rPr>
      </w:pPr>
      <w:r>
        <w:rPr>
          <w:b/>
        </w:rPr>
        <w:t xml:space="preserve">Implementácia zero moment point do pohybu - </w:t>
      </w:r>
      <w:r>
        <w:t xml:space="preserve">Metod si študoval návody ako sa vytvárajú highskilly, spisal si co treba pre highskill vytvoriť aby fungoval. Dôležité sú funkcie pickLowSkill() a checkProgress() - kde v checkprogress sa nevykonávala zmena pohybu - keď agent padne nič sa nezmenilo a agent sa nepostaví. Bolo nutné </w:t>
      </w:r>
      <w:r>
        <w:lastRenderedPageBreak/>
        <w:t>upraviť exception - to už Metod opravil, no ešte je nutné dorobiť ďalšie veci, ako napríklad natočenie agenta na cieľ a teda aby neutekal stále iba rovno. Metod si všimol, že sa zrejme niekedy zle vyberajú lowskilly zo zoznamu, na čo by bolo možno dobré sa v rámci nasledujúcich šprintov pozrieť.</w:t>
      </w:r>
      <w:r>
        <w:rPr>
          <w:b/>
        </w:rPr>
        <w:t xml:space="preserve"> </w:t>
      </w:r>
    </w:p>
    <w:p w:rsidR="00457CAD" w:rsidRPr="00457CAD" w:rsidRDefault="00457CAD" w:rsidP="00457CAD">
      <w:pPr>
        <w:pStyle w:val="Normlny1"/>
        <w:ind w:left="720"/>
        <w:jc w:val="both"/>
        <w:rPr>
          <w:b/>
        </w:rPr>
      </w:pPr>
      <w:r>
        <w:t xml:space="preserve">Ohľadom ZMP nás kontaktoval aj jeden z bakalárov, pýtal sa ako ZMP spojazdniť, čo mu Metod vysvetlil. Okrem toho nás kontaktoval aj diplomant, ktorý robí stabilizáciu pre kinematiku, chcel prístup do nášho branchu, čo by sme mu možno mohli sprístupniť s obmedzenými právami - </w:t>
      </w:r>
      <w:r w:rsidR="00777DD0">
        <w:t>treba zistiť či sa mu dá dať prístup na commitovanie iba do jednej vetvy</w:t>
      </w:r>
      <w:r>
        <w:t>.</w:t>
      </w:r>
    </w:p>
    <w:p w:rsidR="0015750C" w:rsidRDefault="00457CAD" w:rsidP="0015750C">
      <w:pPr>
        <w:pStyle w:val="Normlny1"/>
        <w:numPr>
          <w:ilvl w:val="0"/>
          <w:numId w:val="5"/>
        </w:numPr>
        <w:jc w:val="both"/>
      </w:pPr>
      <w:r>
        <w:rPr>
          <w:b/>
        </w:rPr>
        <w:t>Prerobenie vector3 na vector3d</w:t>
      </w:r>
      <w:r w:rsidR="0015750C">
        <w:t xml:space="preserve"> – </w:t>
      </w:r>
      <w:r>
        <w:t xml:space="preserve">Šimek vector3 odstránil a prerobil na vector3d. Pri odstraňovaní </w:t>
      </w:r>
      <w:r w:rsidR="002912AE">
        <w:t>narazil na drobné problémy so settermi, bolo potrebné ich prekontrolovať aby sa správne nastavovali. Vo vector3d sa nachádzali nepotrebné metódy, ako napríklad aj konverzná metóda z vector3 na vector3d, ktorá bola odstránená. Šimek zhodnotil, že kvalita kódu v projekte TestFramework je zrejme ešte horšia ako v projekte Jim, a zrejme by bolo dobré kód zrefaktorovať. Chýbajú opisy tried a metód, je tam veľa zbytočných komentárov a zakomentovaného kódu a podobne. Rovnako by bolo vhodné zrefaktorovať aj projekt RobocupLibrary.</w:t>
      </w:r>
    </w:p>
    <w:p w:rsidR="0015750C" w:rsidRPr="002912AE" w:rsidRDefault="002912AE" w:rsidP="0015750C">
      <w:pPr>
        <w:pStyle w:val="Normlny1"/>
        <w:numPr>
          <w:ilvl w:val="0"/>
          <w:numId w:val="5"/>
        </w:numPr>
        <w:jc w:val="both"/>
        <w:rPr>
          <w:b/>
        </w:rPr>
      </w:pPr>
      <w:r w:rsidRPr="002912AE">
        <w:rPr>
          <w:b/>
        </w:rPr>
        <w:t>Oprava te</w:t>
      </w:r>
      <w:r>
        <w:rPr>
          <w:b/>
        </w:rPr>
        <w:t>stov -</w:t>
      </w:r>
      <w:r>
        <w:t xml:space="preserve"> Filípek sa venoval nefunkčným testom. Hľadal v dokumentoch minuloročných tímov, či k nefunkčným testom nenájde nejaké informácie, no nikde nič nenašiel. Predošlé tímy tieto testy iba zakomentovali a ďalej sa im nevenovali. Filípkovi nebolo jasné čo sa v daných testoch testuje a tak nenašiel ani chybu. Keďže test nefunguje už minimálne 3 roky a nie je jasné čo a prečo testuje, tak sme sa po konzultácii aj s vedúcim Kapustíkom zhodli, že ich zrejme bude vhodné vymazať, s tým že to spomenieme v dokumentácii. </w:t>
      </w:r>
      <w:r w:rsidR="008662D4">
        <w:t>Okrem dvoch testov ktorým sa Filípek venoval, je takýchto zakomentovaných testov viacero, ktoré by možno bolo tiež dobré analyzovať a skontrolovať. Okrem toho sme spomenuli aj dva testy, ktoré raz za čas vyhodia chybu a inokedy prejdú. Čo tento problém spôsobuje sme nezistili, asi by bolo dobré to tiež aspoň spomenúť v dokumentácii. Konkrétne ide o testy calmanTest() a reasonableNoiseCovariances().</w:t>
      </w:r>
    </w:p>
    <w:p w:rsidR="008B4E6C" w:rsidRDefault="008662D4" w:rsidP="0015750C">
      <w:pPr>
        <w:pStyle w:val="Normlny1"/>
        <w:numPr>
          <w:ilvl w:val="0"/>
          <w:numId w:val="5"/>
        </w:numPr>
        <w:jc w:val="both"/>
      </w:pPr>
      <w:r>
        <w:rPr>
          <w:b/>
        </w:rPr>
        <w:t xml:space="preserve">Analýza TestFrameworku - </w:t>
      </w:r>
      <w:r>
        <w:t xml:space="preserve">jednou z vecí, ktoré bolo nutné analyzovať boli časti kódu v ruby. Wolf spomenul, že našiel iba jednu triedu, ktorá má za úlohu automaticky spúšťať server a monitor pre rôzne systémy. Nie sme si istý, či sa to vôbec využíva, Kapustík spomenul, že boli pokusy aj o reštartovanie komunikácie pri páde servera (čo mohlo byť užitočné pre dlhšie trvajúce testy), no že sa to nakoniec nepodarilo.  Ďalej Kapustík spomenul, že TestFramework bol určený najmä na testovanie špecifických situácií, napríklad pre turnaje, ale </w:t>
      </w:r>
      <w:r w:rsidR="0003585C">
        <w:t xml:space="preserve">napríklad aj na anotácie. Wolf, Segeč a Vrabec si prešli aj návody vytvorené k TestFrameworku, no od vzniku týchto návodov sa zrejme TestFramework zmenil (v dokumentáciách boli ukážky na mierne odlišnom GUI). Ďalej sme TestFramework testovali, skúšali nahodiť hráča a meniť pozíciu hráčov a lopty. S nahodením hráča bol problém, hráč nejde nahodiť, jedine ako to funguje je keď spustíme projekt Jim, tak sa tam hráč objaví a ide mu </w:t>
      </w:r>
      <w:r w:rsidR="0003585C">
        <w:lastRenderedPageBreak/>
        <w:t xml:space="preserve">nastavovať polohu. Vrabec sa snažil zistiť prečo </w:t>
      </w:r>
      <w:r w:rsidR="00AE1F19">
        <w:t xml:space="preserve">nejde nahodiť hráča. </w:t>
      </w:r>
      <w:r w:rsidR="003651B6">
        <w:t>Po stlačení tlačidla na pridanie hráča sa t</w:t>
      </w:r>
      <w:r w:rsidR="00AE1F19">
        <w:t>lač</w:t>
      </w:r>
      <w:r w:rsidR="003651B6">
        <w:t>idlo</w:t>
      </w:r>
      <w:r w:rsidR="00AE1F19">
        <w:t xml:space="preserve"> prepne do Wait..</w:t>
      </w:r>
      <w:r w:rsidR="003651B6">
        <w:t>.</w:t>
      </w:r>
      <w:r w:rsidR="00AE1F19">
        <w:t xml:space="preserve"> a už sa</w:t>
      </w:r>
      <w:r w:rsidR="003651B6">
        <w:t xml:space="preserve"> ani po dlhšom čakaní</w:t>
      </w:r>
      <w:r w:rsidR="00AE1F19">
        <w:t xml:space="preserve"> nevráti naspäť. </w:t>
      </w:r>
      <w:r w:rsidR="003651B6">
        <w:t>Vrabec vraví, že to tak zostane preto, lebo nemá čo vrátiť, hráč je spustený pomocou procesu spusteného vo vlákne - cez metódu getAgent() sa nastaví port a ďalšie hodnoty, ale agent je nakoniec vrátený ako null. Možno by bolo vhodné zistiť či sa vkladaný agenti ešte nachádzajú v kóde. Okrem toho by bolo asi vhodné si prejsť aj dokumentáciu tímu Androids, keďže tento tím sa TestFrameworku viac venovali. Kapustik ešte spomenul, že by bolo dobré zistiť, čo vlastne v TestFrameworku funguje, aké informácie vlastne ukladá a ako. Na toto</w:t>
      </w:r>
      <w:r w:rsidR="00777DD0">
        <w:t>,</w:t>
      </w:r>
      <w:r w:rsidR="003651B6">
        <w:t xml:space="preserve"> na spustenie konkrétnych testov</w:t>
      </w:r>
      <w:r w:rsidR="00777DD0">
        <w:t xml:space="preserve"> a na spustenie viacerých hráčov</w:t>
      </w:r>
      <w:r w:rsidR="003651B6">
        <w:t xml:space="preserve"> by bolo vhodné sa v d</w:t>
      </w:r>
      <w:r w:rsidR="00777DD0">
        <w:t>ruhej polovici šprintu zamerať.</w:t>
      </w:r>
      <w:r w:rsidR="000F42E1">
        <w:t xml:space="preserve"> Ako spomenul Segeč, budeme sa musieť dohodnúť kto sa na čo pozrie a k úlohe bude tiež zrejme potrebné vypracovať dokumentáciu. Na záver Kapustík spomenul že</w:t>
      </w:r>
      <w:r w:rsidR="00777DD0">
        <w:t xml:space="preserve"> </w:t>
      </w:r>
      <w:r w:rsidR="000F42E1">
        <w:t>m</w:t>
      </w:r>
      <w:r w:rsidR="00777DD0">
        <w:t>ožno by bolo vhodné TestFram</w:t>
      </w:r>
      <w:r w:rsidR="000F42E1">
        <w:t>ework aj celý odznova prerobiť.</w:t>
      </w:r>
    </w:p>
    <w:p w:rsidR="0034468C" w:rsidRDefault="000F42E1" w:rsidP="0001394D">
      <w:pPr>
        <w:pStyle w:val="Normlny1"/>
        <w:jc w:val="both"/>
      </w:pPr>
      <w:r>
        <w:t>V druhej polovici šprintu sa teda zrejme budeme venovať najmä analýzou TestFrameworku, keďže o</w:t>
      </w:r>
      <w:r w:rsidR="00076383">
        <w:t>statné úlohy sú v štádiu dokončova</w:t>
      </w:r>
      <w:r>
        <w:t xml:space="preserve">nia, okrem úlohy </w:t>
      </w:r>
      <w:r w:rsidR="00076383">
        <w:t>I</w:t>
      </w:r>
      <w:r>
        <w:t>mplementácia zero moment point do pohybu na ktorej pracuje Rybár.</w:t>
      </w:r>
    </w:p>
    <w:p w:rsidR="00BC3D98" w:rsidRDefault="00BC3D98" w:rsidP="009D7872">
      <w:pPr>
        <w:rPr>
          <w:b/>
          <w:sz w:val="28"/>
          <w:szCs w:val="28"/>
        </w:rPr>
      </w:pPr>
    </w:p>
    <w:p w:rsidR="009D7872" w:rsidRDefault="009D7872" w:rsidP="009D7872">
      <w:r>
        <w:rPr>
          <w:b/>
          <w:sz w:val="28"/>
          <w:szCs w:val="28"/>
        </w:rPr>
        <w:t>Úlohy do ďalšieho stretnutia</w:t>
      </w:r>
    </w:p>
    <w:tbl>
      <w:tblPr>
        <w:tblpPr w:leftFromText="141" w:rightFromText="141" w:vertAnchor="text" w:horzAnchor="margin" w:tblpXSpec="center" w:tblpY="78"/>
        <w:tblW w:w="9501" w:type="dxa"/>
        <w:jc w:val="center"/>
        <w:tblBorders>
          <w:top w:val="single" w:sz="2" w:space="0" w:color="00000A"/>
          <w:left w:val="single" w:sz="2" w:space="0" w:color="00000A"/>
          <w:bottom w:val="single" w:sz="2" w:space="0" w:color="00000A"/>
          <w:insideH w:val="single" w:sz="2" w:space="0" w:color="00000A"/>
        </w:tblBorders>
        <w:tblCellMar>
          <w:left w:w="-2" w:type="dxa"/>
          <w:right w:w="0" w:type="dxa"/>
        </w:tblCellMar>
        <w:tblLook w:val="04A0"/>
      </w:tblPr>
      <w:tblGrid>
        <w:gridCol w:w="1968"/>
        <w:gridCol w:w="3084"/>
        <w:gridCol w:w="1886"/>
        <w:gridCol w:w="1852"/>
        <w:gridCol w:w="711"/>
      </w:tblGrid>
      <w:tr w:rsidR="009D7872" w:rsidTr="00184FEE">
        <w:trPr>
          <w:cantSplit/>
          <w:trHeight w:val="803"/>
          <w:jc w:val="center"/>
        </w:trPr>
        <w:tc>
          <w:tcPr>
            <w:tcW w:w="1968"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9D7872" w:rsidP="00184FEE">
            <w:pPr>
              <w:pStyle w:val="Normlny1"/>
              <w:jc w:val="center"/>
              <w:rPr>
                <w:b/>
                <w:bCs/>
              </w:rPr>
            </w:pPr>
            <w:r>
              <w:rPr>
                <w:b/>
                <w:bCs/>
              </w:rPr>
              <w:t>Číslo úlohy</w:t>
            </w:r>
          </w:p>
        </w:tc>
        <w:tc>
          <w:tcPr>
            <w:tcW w:w="3084"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9D7872" w:rsidP="00184FEE">
            <w:pPr>
              <w:pStyle w:val="Normlny1"/>
              <w:jc w:val="center"/>
              <w:rPr>
                <w:b/>
                <w:bCs/>
              </w:rPr>
            </w:pPr>
            <w:r>
              <w:rPr>
                <w:b/>
                <w:bCs/>
              </w:rPr>
              <w:t>Zhrnutie úlohy</w:t>
            </w:r>
          </w:p>
        </w:tc>
        <w:tc>
          <w:tcPr>
            <w:tcW w:w="1886"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9D7872" w:rsidP="00184FEE">
            <w:pPr>
              <w:pStyle w:val="Normlny1"/>
              <w:jc w:val="center"/>
              <w:rPr>
                <w:b/>
                <w:bCs/>
              </w:rPr>
            </w:pPr>
            <w:r>
              <w:rPr>
                <w:b/>
                <w:bCs/>
              </w:rPr>
              <w:t>Riešiteľ</w:t>
            </w:r>
          </w:p>
        </w:tc>
        <w:tc>
          <w:tcPr>
            <w:tcW w:w="1852"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9D7872" w:rsidP="00184FEE">
            <w:pPr>
              <w:pStyle w:val="Normlny1"/>
              <w:jc w:val="center"/>
              <w:rPr>
                <w:b/>
                <w:bCs/>
              </w:rPr>
            </w:pPr>
            <w:r>
              <w:rPr>
                <w:b/>
                <w:bCs/>
              </w:rPr>
              <w:t>Zodpovedný</w:t>
            </w:r>
          </w:p>
        </w:tc>
        <w:tc>
          <w:tcPr>
            <w:tcW w:w="711"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9D7872" w:rsidP="00184FEE">
            <w:pPr>
              <w:pStyle w:val="Normlny1"/>
              <w:jc w:val="center"/>
              <w:rPr>
                <w:b/>
                <w:bCs/>
              </w:rPr>
            </w:pPr>
            <w:r>
              <w:rPr>
                <w:b/>
                <w:bCs/>
              </w:rPr>
              <w:t>Čas</w:t>
            </w:r>
          </w:p>
        </w:tc>
      </w:tr>
      <w:tr w:rsidR="009D7872" w:rsidTr="00184FEE">
        <w:trPr>
          <w:cantSplit/>
          <w:trHeight w:val="63"/>
          <w:jc w:val="center"/>
        </w:trPr>
        <w:tc>
          <w:tcPr>
            <w:tcW w:w="1968"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776CBB" w:rsidP="00784437">
            <w:pPr>
              <w:pStyle w:val="Normlny1"/>
              <w:jc w:val="center"/>
            </w:pPr>
            <w:r>
              <w:t>INFINITY</w:t>
            </w:r>
            <w:r w:rsidR="009D7872">
              <w:t>-</w:t>
            </w:r>
            <w:r w:rsidR="00784437">
              <w:t>147</w:t>
            </w:r>
          </w:p>
        </w:tc>
        <w:tc>
          <w:tcPr>
            <w:tcW w:w="3084"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9D7872" w:rsidP="00184FEE">
            <w:pPr>
              <w:pStyle w:val="Normlny1"/>
              <w:jc w:val="center"/>
            </w:pPr>
            <w:r>
              <w:t>Implementácia zero moment point</w:t>
            </w:r>
            <w:r w:rsidR="0001394D">
              <w:t xml:space="preserve"> do pohybu</w:t>
            </w:r>
          </w:p>
        </w:tc>
        <w:tc>
          <w:tcPr>
            <w:tcW w:w="1886"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9D7872" w:rsidP="00184FEE">
            <w:pPr>
              <w:pStyle w:val="Normlny1"/>
              <w:jc w:val="center"/>
            </w:pPr>
            <w:r>
              <w:t>Metod Rybár</w:t>
            </w:r>
          </w:p>
        </w:tc>
        <w:tc>
          <w:tcPr>
            <w:tcW w:w="1852"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776CBB" w:rsidP="00184FEE">
            <w:pPr>
              <w:pStyle w:val="Normlny1"/>
              <w:jc w:val="center"/>
            </w:pPr>
            <w:r>
              <w:t>Metod Rybár</w:t>
            </w:r>
          </w:p>
        </w:tc>
        <w:tc>
          <w:tcPr>
            <w:tcW w:w="711"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EB2EE0" w:rsidP="00184FEE">
            <w:pPr>
              <w:pStyle w:val="Normlny1"/>
              <w:jc w:val="center"/>
            </w:pPr>
            <w:r>
              <w:t>8</w:t>
            </w:r>
            <w:r w:rsidR="009D7872">
              <w:t>h</w:t>
            </w:r>
          </w:p>
        </w:tc>
      </w:tr>
      <w:tr w:rsidR="009D7872" w:rsidTr="00184FEE">
        <w:trPr>
          <w:cantSplit/>
          <w:trHeight w:val="63"/>
          <w:jc w:val="center"/>
        </w:trPr>
        <w:tc>
          <w:tcPr>
            <w:tcW w:w="1968"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027D9A" w:rsidP="00184FEE">
            <w:pPr>
              <w:pStyle w:val="Normlny1"/>
              <w:jc w:val="center"/>
            </w:pPr>
            <w:r>
              <w:t>INFINITY-146</w:t>
            </w:r>
          </w:p>
        </w:tc>
        <w:tc>
          <w:tcPr>
            <w:tcW w:w="3084"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FB279A" w:rsidP="00184FEE">
            <w:pPr>
              <w:pStyle w:val="Normlny1"/>
              <w:jc w:val="center"/>
            </w:pPr>
            <w:r>
              <w:t>Oprava testov</w:t>
            </w:r>
          </w:p>
        </w:tc>
        <w:tc>
          <w:tcPr>
            <w:tcW w:w="1886"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FB279A" w:rsidP="00184FEE">
            <w:pPr>
              <w:pStyle w:val="Normlny1"/>
              <w:jc w:val="center"/>
            </w:pPr>
            <w:r>
              <w:t>Peter Filípek</w:t>
            </w:r>
          </w:p>
        </w:tc>
        <w:tc>
          <w:tcPr>
            <w:tcW w:w="1852"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FB279A" w:rsidP="00184FEE">
            <w:pPr>
              <w:pStyle w:val="Normlny1"/>
              <w:jc w:val="center"/>
            </w:pPr>
            <w:r>
              <w:t>Peter Filípek</w:t>
            </w:r>
          </w:p>
        </w:tc>
        <w:tc>
          <w:tcPr>
            <w:tcW w:w="711"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FB279A" w:rsidP="00184FEE">
            <w:pPr>
              <w:pStyle w:val="Normlny1"/>
              <w:jc w:val="center"/>
            </w:pPr>
            <w:r>
              <w:t>8</w:t>
            </w:r>
            <w:r w:rsidR="009D7872">
              <w:t>h</w:t>
            </w:r>
          </w:p>
        </w:tc>
      </w:tr>
      <w:tr w:rsidR="009D7872" w:rsidTr="00184FEE">
        <w:trPr>
          <w:cantSplit/>
          <w:trHeight w:val="63"/>
          <w:jc w:val="center"/>
        </w:trPr>
        <w:tc>
          <w:tcPr>
            <w:tcW w:w="1968"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6D0995" w:rsidP="00184FEE">
            <w:pPr>
              <w:pStyle w:val="Normlny1"/>
              <w:jc w:val="center"/>
            </w:pPr>
            <w:r>
              <w:t>INFINITY-30</w:t>
            </w:r>
          </w:p>
        </w:tc>
        <w:tc>
          <w:tcPr>
            <w:tcW w:w="3084"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C923AA" w:rsidP="00184FEE">
            <w:pPr>
              <w:pStyle w:val="Normlny1"/>
              <w:jc w:val="center"/>
            </w:pPr>
            <w:r>
              <w:t>Úprava Vector3 na Vector3D</w:t>
            </w:r>
          </w:p>
        </w:tc>
        <w:tc>
          <w:tcPr>
            <w:tcW w:w="1886" w:type="dxa"/>
            <w:tcBorders>
              <w:top w:val="single" w:sz="2" w:space="0" w:color="00000A"/>
              <w:left w:val="single" w:sz="2" w:space="0" w:color="00000A"/>
              <w:bottom w:val="single" w:sz="2" w:space="0" w:color="00000A"/>
            </w:tcBorders>
            <w:shd w:val="clear" w:color="auto" w:fill="auto"/>
            <w:tcMar>
              <w:left w:w="-2" w:type="dxa"/>
            </w:tcMar>
            <w:vAlign w:val="center"/>
          </w:tcPr>
          <w:p w:rsidR="009D7872" w:rsidRDefault="00C923AA" w:rsidP="00184FEE">
            <w:pPr>
              <w:pStyle w:val="Normlny1"/>
              <w:jc w:val="center"/>
            </w:pPr>
            <w:r>
              <w:t>Juraj Šimek</w:t>
            </w:r>
          </w:p>
        </w:tc>
        <w:tc>
          <w:tcPr>
            <w:tcW w:w="1852"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C923AA" w:rsidP="00184FEE">
            <w:pPr>
              <w:pStyle w:val="Normlny1"/>
              <w:jc w:val="center"/>
            </w:pPr>
            <w:r>
              <w:t>Juraj Šimek</w:t>
            </w:r>
          </w:p>
        </w:tc>
        <w:tc>
          <w:tcPr>
            <w:tcW w:w="711"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9D7872" w:rsidRDefault="00C923AA" w:rsidP="00C923AA">
            <w:pPr>
              <w:pStyle w:val="Normlny1"/>
              <w:jc w:val="center"/>
            </w:pPr>
            <w:r>
              <w:t>8</w:t>
            </w:r>
            <w:r w:rsidR="009D7872">
              <w:t>h</w:t>
            </w:r>
          </w:p>
        </w:tc>
      </w:tr>
      <w:tr w:rsidR="00776CBB" w:rsidTr="00184FEE">
        <w:trPr>
          <w:cantSplit/>
          <w:trHeight w:val="63"/>
          <w:jc w:val="center"/>
        </w:trPr>
        <w:tc>
          <w:tcPr>
            <w:tcW w:w="1968" w:type="dxa"/>
            <w:tcBorders>
              <w:top w:val="single" w:sz="2" w:space="0" w:color="00000A"/>
              <w:left w:val="single" w:sz="2" w:space="0" w:color="00000A"/>
              <w:bottom w:val="single" w:sz="2" w:space="0" w:color="00000A"/>
            </w:tcBorders>
            <w:shd w:val="clear" w:color="auto" w:fill="auto"/>
            <w:tcMar>
              <w:left w:w="-2" w:type="dxa"/>
            </w:tcMar>
            <w:vAlign w:val="center"/>
          </w:tcPr>
          <w:p w:rsidR="00776CBB" w:rsidRDefault="006D0995" w:rsidP="00184FEE">
            <w:pPr>
              <w:pStyle w:val="Normlny1"/>
              <w:jc w:val="center"/>
            </w:pPr>
            <w:r>
              <w:t>INFINITY-26</w:t>
            </w:r>
          </w:p>
        </w:tc>
        <w:tc>
          <w:tcPr>
            <w:tcW w:w="3084" w:type="dxa"/>
            <w:tcBorders>
              <w:top w:val="single" w:sz="2" w:space="0" w:color="00000A"/>
              <w:left w:val="single" w:sz="2" w:space="0" w:color="00000A"/>
              <w:bottom w:val="single" w:sz="2" w:space="0" w:color="00000A"/>
            </w:tcBorders>
            <w:shd w:val="clear" w:color="auto" w:fill="auto"/>
            <w:tcMar>
              <w:left w:w="-2" w:type="dxa"/>
            </w:tcMar>
            <w:vAlign w:val="center"/>
          </w:tcPr>
          <w:p w:rsidR="00776CBB" w:rsidRDefault="006D0995" w:rsidP="00184FEE">
            <w:pPr>
              <w:pStyle w:val="Normlny1"/>
              <w:jc w:val="center"/>
            </w:pPr>
            <w:r>
              <w:t>Oboznámenie sa s testovacím FW</w:t>
            </w:r>
          </w:p>
        </w:tc>
        <w:tc>
          <w:tcPr>
            <w:tcW w:w="1886" w:type="dxa"/>
            <w:tcBorders>
              <w:top w:val="single" w:sz="2" w:space="0" w:color="00000A"/>
              <w:left w:val="single" w:sz="2" w:space="0" w:color="00000A"/>
              <w:bottom w:val="single" w:sz="2" w:space="0" w:color="00000A"/>
            </w:tcBorders>
            <w:shd w:val="clear" w:color="auto" w:fill="auto"/>
            <w:tcMar>
              <w:left w:w="-2" w:type="dxa"/>
            </w:tcMar>
            <w:vAlign w:val="center"/>
          </w:tcPr>
          <w:p w:rsidR="00776CBB" w:rsidRDefault="005E388E" w:rsidP="005E388E">
            <w:pPr>
              <w:pStyle w:val="Normlny1"/>
              <w:jc w:val="center"/>
            </w:pPr>
            <w:r>
              <w:t xml:space="preserve">Michal Segeč,  Martin Vrabec, Miroslav Wolf, </w:t>
            </w:r>
          </w:p>
        </w:tc>
        <w:tc>
          <w:tcPr>
            <w:tcW w:w="1852"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776CBB" w:rsidRDefault="006D0995" w:rsidP="00184FEE">
            <w:pPr>
              <w:pStyle w:val="Normlny1"/>
              <w:jc w:val="center"/>
            </w:pPr>
            <w:r>
              <w:t>Miroslav Wolf</w:t>
            </w:r>
          </w:p>
        </w:tc>
        <w:tc>
          <w:tcPr>
            <w:tcW w:w="711"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776CBB" w:rsidRDefault="006D0995" w:rsidP="00184FEE">
            <w:pPr>
              <w:pStyle w:val="Normlny1"/>
              <w:jc w:val="center"/>
            </w:pPr>
            <w:r>
              <w:t>40h</w:t>
            </w:r>
          </w:p>
        </w:tc>
      </w:tr>
    </w:tbl>
    <w:p w:rsidR="009D7872" w:rsidRDefault="009D7872" w:rsidP="009D7872">
      <w:pPr>
        <w:pStyle w:val="Normlny1"/>
      </w:pPr>
    </w:p>
    <w:sectPr w:rsidR="009D7872" w:rsidSect="007655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4A" w:rsidRDefault="00CE764A" w:rsidP="000F42E1">
      <w:pPr>
        <w:spacing w:line="240" w:lineRule="auto"/>
      </w:pPr>
      <w:r>
        <w:separator/>
      </w:r>
    </w:p>
  </w:endnote>
  <w:endnote w:type="continuationSeparator" w:id="0">
    <w:p w:rsidR="00CE764A" w:rsidRDefault="00CE764A" w:rsidP="000F42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4A" w:rsidRDefault="00CE764A" w:rsidP="000F42E1">
      <w:pPr>
        <w:spacing w:line="240" w:lineRule="auto"/>
      </w:pPr>
      <w:r>
        <w:separator/>
      </w:r>
    </w:p>
  </w:footnote>
  <w:footnote w:type="continuationSeparator" w:id="0">
    <w:p w:rsidR="00CE764A" w:rsidRDefault="00CE764A" w:rsidP="000F42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2664"/>
    <w:multiLevelType w:val="hybridMultilevel"/>
    <w:tmpl w:val="A6B4D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284D59"/>
    <w:multiLevelType w:val="hybridMultilevel"/>
    <w:tmpl w:val="1BF870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02C6FC5"/>
    <w:multiLevelType w:val="hybridMultilevel"/>
    <w:tmpl w:val="55925380"/>
    <w:lvl w:ilvl="0" w:tplc="153AC02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381C5F"/>
    <w:multiLevelType w:val="hybridMultilevel"/>
    <w:tmpl w:val="D826C6D8"/>
    <w:lvl w:ilvl="0" w:tplc="FA2E5DAA">
      <w:numFmt w:val="bullet"/>
      <w:lvlText w:val=""/>
      <w:lvlJc w:val="left"/>
      <w:pPr>
        <w:ind w:left="720" w:hanging="360"/>
      </w:pPr>
      <w:rPr>
        <w:rFonts w:ascii="Symbol" w:eastAsia="SimSun"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38C1756"/>
    <w:multiLevelType w:val="hybridMultilevel"/>
    <w:tmpl w:val="67EA01E4"/>
    <w:lvl w:ilvl="0" w:tplc="01E4C93A">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624FB"/>
    <w:rsid w:val="00011A2F"/>
    <w:rsid w:val="0001394D"/>
    <w:rsid w:val="00027D9A"/>
    <w:rsid w:val="0003585C"/>
    <w:rsid w:val="00076383"/>
    <w:rsid w:val="0008785E"/>
    <w:rsid w:val="0009700D"/>
    <w:rsid w:val="000A38E6"/>
    <w:rsid w:val="000F42E1"/>
    <w:rsid w:val="00103D54"/>
    <w:rsid w:val="00113530"/>
    <w:rsid w:val="00117F56"/>
    <w:rsid w:val="00126BA7"/>
    <w:rsid w:val="001314CF"/>
    <w:rsid w:val="0015750C"/>
    <w:rsid w:val="001E3F17"/>
    <w:rsid w:val="001F0374"/>
    <w:rsid w:val="002273A4"/>
    <w:rsid w:val="00235E4F"/>
    <w:rsid w:val="002620EB"/>
    <w:rsid w:val="00265D20"/>
    <w:rsid w:val="00272D7A"/>
    <w:rsid w:val="002912AE"/>
    <w:rsid w:val="002B1BA3"/>
    <w:rsid w:val="002B3322"/>
    <w:rsid w:val="002C5DD0"/>
    <w:rsid w:val="002E33DD"/>
    <w:rsid w:val="0030358D"/>
    <w:rsid w:val="00315CB1"/>
    <w:rsid w:val="0032482C"/>
    <w:rsid w:val="00333897"/>
    <w:rsid w:val="0034468C"/>
    <w:rsid w:val="00356718"/>
    <w:rsid w:val="0036193D"/>
    <w:rsid w:val="003651B6"/>
    <w:rsid w:val="003B1E7A"/>
    <w:rsid w:val="003D4989"/>
    <w:rsid w:val="003D7D11"/>
    <w:rsid w:val="003E2852"/>
    <w:rsid w:val="003F45C9"/>
    <w:rsid w:val="003F5A06"/>
    <w:rsid w:val="00405EDF"/>
    <w:rsid w:val="00410602"/>
    <w:rsid w:val="00432336"/>
    <w:rsid w:val="00432602"/>
    <w:rsid w:val="004552C8"/>
    <w:rsid w:val="00457CAD"/>
    <w:rsid w:val="0049093E"/>
    <w:rsid w:val="004C024D"/>
    <w:rsid w:val="004F58CA"/>
    <w:rsid w:val="00507DBA"/>
    <w:rsid w:val="005530A3"/>
    <w:rsid w:val="00591371"/>
    <w:rsid w:val="005E388E"/>
    <w:rsid w:val="00605D79"/>
    <w:rsid w:val="0060745C"/>
    <w:rsid w:val="00612974"/>
    <w:rsid w:val="00633873"/>
    <w:rsid w:val="00672357"/>
    <w:rsid w:val="00687E11"/>
    <w:rsid w:val="006A49BF"/>
    <w:rsid w:val="006B4BC1"/>
    <w:rsid w:val="006B7499"/>
    <w:rsid w:val="006D0995"/>
    <w:rsid w:val="006E371D"/>
    <w:rsid w:val="0070498A"/>
    <w:rsid w:val="0071601B"/>
    <w:rsid w:val="00717F02"/>
    <w:rsid w:val="00743875"/>
    <w:rsid w:val="00747BBD"/>
    <w:rsid w:val="007655A7"/>
    <w:rsid w:val="00776CBB"/>
    <w:rsid w:val="00777DD0"/>
    <w:rsid w:val="00784437"/>
    <w:rsid w:val="007F5112"/>
    <w:rsid w:val="008131AA"/>
    <w:rsid w:val="008662D4"/>
    <w:rsid w:val="00883B39"/>
    <w:rsid w:val="008A1C4E"/>
    <w:rsid w:val="008B4E6C"/>
    <w:rsid w:val="008D0905"/>
    <w:rsid w:val="008D1289"/>
    <w:rsid w:val="00910696"/>
    <w:rsid w:val="00912443"/>
    <w:rsid w:val="009547F0"/>
    <w:rsid w:val="00955068"/>
    <w:rsid w:val="009C6C26"/>
    <w:rsid w:val="009D30B3"/>
    <w:rsid w:val="009D76DB"/>
    <w:rsid w:val="009D7872"/>
    <w:rsid w:val="00A3127A"/>
    <w:rsid w:val="00A5671C"/>
    <w:rsid w:val="00A71550"/>
    <w:rsid w:val="00A74F43"/>
    <w:rsid w:val="00AE1F19"/>
    <w:rsid w:val="00AF026D"/>
    <w:rsid w:val="00B069C8"/>
    <w:rsid w:val="00B1533F"/>
    <w:rsid w:val="00B649A4"/>
    <w:rsid w:val="00B73CA3"/>
    <w:rsid w:val="00BB6083"/>
    <w:rsid w:val="00BC3D98"/>
    <w:rsid w:val="00BF70C4"/>
    <w:rsid w:val="00C20A15"/>
    <w:rsid w:val="00C30C77"/>
    <w:rsid w:val="00C61223"/>
    <w:rsid w:val="00C817B8"/>
    <w:rsid w:val="00C923AA"/>
    <w:rsid w:val="00CB51D4"/>
    <w:rsid w:val="00CE316C"/>
    <w:rsid w:val="00CE764A"/>
    <w:rsid w:val="00CF1240"/>
    <w:rsid w:val="00D31E32"/>
    <w:rsid w:val="00D4103A"/>
    <w:rsid w:val="00D47DC1"/>
    <w:rsid w:val="00DD4976"/>
    <w:rsid w:val="00E15DA0"/>
    <w:rsid w:val="00E213FE"/>
    <w:rsid w:val="00EA49FF"/>
    <w:rsid w:val="00EA5B3E"/>
    <w:rsid w:val="00EB2EE0"/>
    <w:rsid w:val="00EB3364"/>
    <w:rsid w:val="00EE27DE"/>
    <w:rsid w:val="00EF46E8"/>
    <w:rsid w:val="00F00C33"/>
    <w:rsid w:val="00F024A6"/>
    <w:rsid w:val="00F624FB"/>
    <w:rsid w:val="00F77DE4"/>
    <w:rsid w:val="00FB279A"/>
    <w:rsid w:val="00FC7F47"/>
    <w:rsid w:val="00FD10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D7872"/>
    <w:pPr>
      <w:suppressAutoHyphens/>
      <w:spacing w:after="0"/>
      <w:textAlignment w:val="baseline"/>
    </w:pPr>
    <w:rPr>
      <w:rFonts w:ascii="Calibri" w:eastAsia="SimSun" w:hAnsi="Calibri" w:cs="Calibri"/>
      <w:color w:val="00000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624FB"/>
    <w:pPr>
      <w:suppressAutoHyphens w:val="0"/>
      <w:spacing w:after="200"/>
      <w:ind w:left="720"/>
      <w:contextualSpacing/>
      <w:textAlignment w:val="auto"/>
    </w:pPr>
    <w:rPr>
      <w:rFonts w:asciiTheme="minorHAnsi" w:eastAsiaTheme="minorHAnsi" w:hAnsiTheme="minorHAnsi" w:cstheme="minorBidi"/>
      <w:color w:val="auto"/>
    </w:rPr>
  </w:style>
  <w:style w:type="paragraph" w:customStyle="1" w:styleId="Normlny1">
    <w:name w:val="Normálny1"/>
    <w:rsid w:val="00272D7A"/>
    <w:pPr>
      <w:suppressAutoHyphens/>
    </w:pPr>
    <w:rPr>
      <w:rFonts w:ascii="Times New Roman" w:eastAsia="SimSun" w:hAnsi="Times New Roman" w:cs="Calibri"/>
      <w:color w:val="00000A"/>
      <w:sz w:val="24"/>
    </w:rPr>
  </w:style>
  <w:style w:type="paragraph" w:customStyle="1" w:styleId="Nadpis11">
    <w:name w:val="Nadpis 11"/>
    <w:rsid w:val="00CE316C"/>
    <w:pPr>
      <w:keepNext/>
      <w:pageBreakBefore/>
      <w:widowControl w:val="0"/>
      <w:pBdr>
        <w:bottom w:val="single" w:sz="4" w:space="0" w:color="00000A"/>
      </w:pBdr>
      <w:suppressAutoHyphens/>
      <w:spacing w:before="240" w:after="240" w:line="360" w:lineRule="auto"/>
      <w:jc w:val="both"/>
      <w:textAlignment w:val="baseline"/>
      <w:outlineLvl w:val="0"/>
    </w:pPr>
    <w:rPr>
      <w:rFonts w:ascii="Arial" w:eastAsia="Times New Roman" w:hAnsi="Arial" w:cs="Times New Roman"/>
      <w:b/>
      <w:sz w:val="36"/>
      <w:szCs w:val="20"/>
    </w:rPr>
  </w:style>
  <w:style w:type="paragraph" w:customStyle="1" w:styleId="Nadpis21">
    <w:name w:val="Nadpis 21"/>
    <w:rsid w:val="00CE316C"/>
    <w:pPr>
      <w:keepNext/>
      <w:widowControl w:val="0"/>
      <w:suppressAutoHyphens/>
      <w:spacing w:before="360" w:after="120" w:line="360" w:lineRule="auto"/>
      <w:jc w:val="both"/>
      <w:textAlignment w:val="baseline"/>
      <w:outlineLvl w:val="1"/>
    </w:pPr>
    <w:rPr>
      <w:rFonts w:ascii="Calibri" w:eastAsia="Times New Roman" w:hAnsi="Calibri" w:cs="Times New Roman"/>
      <w:b/>
      <w:sz w:val="28"/>
      <w:szCs w:val="20"/>
    </w:rPr>
  </w:style>
  <w:style w:type="paragraph" w:styleId="Bezriadkovania">
    <w:name w:val="No Spacing"/>
    <w:rsid w:val="00CE316C"/>
    <w:pPr>
      <w:suppressAutoHyphens/>
      <w:spacing w:after="0" w:line="240" w:lineRule="auto"/>
      <w:textAlignment w:val="baseline"/>
    </w:pPr>
    <w:rPr>
      <w:rFonts w:ascii="Times New Roman" w:eastAsia="SimSun" w:hAnsi="Times New Roman" w:cs="Calibri"/>
      <w:color w:val="00000A"/>
      <w:sz w:val="24"/>
    </w:rPr>
  </w:style>
  <w:style w:type="character" w:styleId="Hypertextovprepojenie">
    <w:name w:val="Hyperlink"/>
    <w:basedOn w:val="Predvolenpsmoodseku"/>
    <w:uiPriority w:val="99"/>
    <w:unhideWhenUsed/>
    <w:rsid w:val="00E213FE"/>
    <w:rPr>
      <w:color w:val="0000FF" w:themeColor="hyperlink"/>
      <w:u w:val="single"/>
    </w:rPr>
  </w:style>
  <w:style w:type="paragraph" w:styleId="Hlavika">
    <w:name w:val="header"/>
    <w:basedOn w:val="Normlny"/>
    <w:link w:val="HlavikaChar"/>
    <w:uiPriority w:val="99"/>
    <w:semiHidden/>
    <w:unhideWhenUsed/>
    <w:rsid w:val="000F42E1"/>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0F42E1"/>
    <w:rPr>
      <w:rFonts w:ascii="Calibri" w:eastAsia="SimSun" w:hAnsi="Calibri" w:cs="Calibri"/>
      <w:color w:val="00000A"/>
    </w:rPr>
  </w:style>
  <w:style w:type="paragraph" w:styleId="Pta">
    <w:name w:val="footer"/>
    <w:basedOn w:val="Normlny"/>
    <w:link w:val="PtaChar"/>
    <w:uiPriority w:val="99"/>
    <w:semiHidden/>
    <w:unhideWhenUsed/>
    <w:rsid w:val="000F42E1"/>
    <w:pPr>
      <w:tabs>
        <w:tab w:val="center" w:pos="4536"/>
        <w:tab w:val="right" w:pos="9072"/>
      </w:tabs>
      <w:spacing w:line="240" w:lineRule="auto"/>
    </w:pPr>
  </w:style>
  <w:style w:type="character" w:customStyle="1" w:styleId="PtaChar">
    <w:name w:val="Päta Char"/>
    <w:basedOn w:val="Predvolenpsmoodseku"/>
    <w:link w:val="Pta"/>
    <w:uiPriority w:val="99"/>
    <w:semiHidden/>
    <w:rsid w:val="000F42E1"/>
    <w:rPr>
      <w:rFonts w:ascii="Calibri" w:eastAsia="SimSun"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D7872"/>
    <w:pPr>
      <w:suppressAutoHyphens/>
      <w:spacing w:after="0"/>
      <w:textAlignment w:val="baseline"/>
    </w:pPr>
    <w:rPr>
      <w:rFonts w:ascii="Calibri" w:eastAsia="SimSun" w:hAnsi="Calibri" w:cs="Calibri"/>
      <w:color w:val="00000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624FB"/>
    <w:pPr>
      <w:suppressAutoHyphens w:val="0"/>
      <w:spacing w:after="200"/>
      <w:ind w:left="720"/>
      <w:contextualSpacing/>
      <w:textAlignment w:val="auto"/>
    </w:pPr>
    <w:rPr>
      <w:rFonts w:asciiTheme="minorHAnsi" w:eastAsiaTheme="minorHAnsi" w:hAnsiTheme="minorHAnsi" w:cstheme="minorBidi"/>
      <w:color w:val="auto"/>
    </w:rPr>
  </w:style>
  <w:style w:type="paragraph" w:customStyle="1" w:styleId="Normlny1">
    <w:name w:val="Normálny1"/>
    <w:rsid w:val="00272D7A"/>
    <w:pPr>
      <w:suppressAutoHyphens/>
    </w:pPr>
    <w:rPr>
      <w:rFonts w:ascii="Times New Roman" w:eastAsia="SimSun" w:hAnsi="Times New Roman" w:cs="Calibri"/>
      <w:color w:val="00000A"/>
      <w:sz w:val="24"/>
    </w:rPr>
  </w:style>
  <w:style w:type="paragraph" w:customStyle="1" w:styleId="Nadpis11">
    <w:name w:val="Nadpis 11"/>
    <w:rsid w:val="00CE316C"/>
    <w:pPr>
      <w:keepNext/>
      <w:pageBreakBefore/>
      <w:widowControl w:val="0"/>
      <w:pBdr>
        <w:bottom w:val="single" w:sz="4" w:space="0" w:color="00000A"/>
      </w:pBdr>
      <w:suppressAutoHyphens/>
      <w:spacing w:before="240" w:after="240" w:line="360" w:lineRule="auto"/>
      <w:jc w:val="both"/>
      <w:textAlignment w:val="baseline"/>
      <w:outlineLvl w:val="0"/>
    </w:pPr>
    <w:rPr>
      <w:rFonts w:ascii="Arial" w:eastAsia="Times New Roman" w:hAnsi="Arial" w:cs="Times New Roman"/>
      <w:b/>
      <w:sz w:val="36"/>
      <w:szCs w:val="20"/>
    </w:rPr>
  </w:style>
  <w:style w:type="paragraph" w:customStyle="1" w:styleId="Nadpis21">
    <w:name w:val="Nadpis 21"/>
    <w:rsid w:val="00CE316C"/>
    <w:pPr>
      <w:keepNext/>
      <w:widowControl w:val="0"/>
      <w:suppressAutoHyphens/>
      <w:spacing w:before="360" w:after="120" w:line="360" w:lineRule="auto"/>
      <w:jc w:val="both"/>
      <w:textAlignment w:val="baseline"/>
      <w:outlineLvl w:val="1"/>
    </w:pPr>
    <w:rPr>
      <w:rFonts w:ascii="Calibri" w:eastAsia="Times New Roman" w:hAnsi="Calibri" w:cs="Times New Roman"/>
      <w:b/>
      <w:sz w:val="28"/>
      <w:szCs w:val="20"/>
    </w:rPr>
  </w:style>
  <w:style w:type="paragraph" w:styleId="Bezriadkovania">
    <w:name w:val="No Spacing"/>
    <w:rsid w:val="00CE316C"/>
    <w:pPr>
      <w:suppressAutoHyphens/>
      <w:spacing w:after="0" w:line="240" w:lineRule="auto"/>
      <w:textAlignment w:val="baseline"/>
    </w:pPr>
    <w:rPr>
      <w:rFonts w:ascii="Times New Roman" w:eastAsia="SimSun" w:hAnsi="Times New Roman" w:cs="Calibri"/>
      <w:color w:val="00000A"/>
      <w:sz w:val="24"/>
    </w:rPr>
  </w:style>
  <w:style w:type="character" w:styleId="Hypertextovprepojenie">
    <w:name w:val="Hyperlink"/>
    <w:basedOn w:val="Predvolenpsmoodseku"/>
    <w:uiPriority w:val="99"/>
    <w:unhideWhenUsed/>
    <w:rsid w:val="00E213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22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923</Words>
  <Characters>5264</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Mirec</cp:lastModifiedBy>
  <cp:revision>61</cp:revision>
  <dcterms:created xsi:type="dcterms:W3CDTF">2014-12-04T14:58:00Z</dcterms:created>
  <dcterms:modified xsi:type="dcterms:W3CDTF">2015-02-24T13:55:00Z</dcterms:modified>
</cp:coreProperties>
</file>