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dpis11"/>
        <w:spacing w:before="240" w:after="240"/>
        <w:rPr>
          <w:rFonts w:ascii="Times New Roman" w:hAnsi="Times New Roman"/>
          <w:lang w:val="en-US"/>
        </w:rPr>
      </w:pPr>
      <w:r>
        <w:rPr>
          <w:rFonts w:ascii="Times New Roman" w:hAnsi="Times New Roman"/>
        </w:rPr>
        <w:t>Zápis z 2</w:t>
      </w:r>
      <w:r>
        <w:rPr>
          <w:rFonts w:ascii="Times New Roman" w:hAnsi="Times New Roman"/>
        </w:rPr>
        <w:t>2</w:t>
      </w:r>
      <w:r>
        <w:rPr>
          <w:rFonts w:ascii="Times New Roman" w:hAnsi="Times New Roman"/>
        </w:rPr>
        <w:t>. stretnutia tímu č.</w:t>
      </w:r>
      <w:r>
        <w:rPr/>
        <w:t>8</w:t>
      </w:r>
    </w:p>
    <w:p>
      <w:pPr>
        <w:pStyle w:val="Normlny1"/>
        <w:rPr/>
      </w:pPr>
      <w:r>
        <w:rPr>
          <w:rFonts w:cs="Times New Roman"/>
          <w:b/>
          <w:szCs w:val="24"/>
        </w:rPr>
        <w:t>Dátum</w:t>
      </w:r>
      <w:r>
        <w:rPr>
          <w:rFonts w:cs="Times New Roman"/>
          <w:szCs w:val="24"/>
        </w:rPr>
        <w:t>: 2</w:t>
      </w:r>
      <w:r>
        <w:rPr>
          <w:rFonts w:cs="Times New Roman"/>
          <w:szCs w:val="24"/>
        </w:rPr>
        <w:t>7</w:t>
      </w:r>
      <w:r>
        <w:rPr>
          <w:rFonts w:cs="Times New Roman"/>
          <w:szCs w:val="24"/>
        </w:rPr>
        <w:t>.4.2015</w:t>
      </w:r>
    </w:p>
    <w:p>
      <w:pPr>
        <w:pStyle w:val="Normlny1"/>
        <w:rPr/>
      </w:pPr>
      <w:r>
        <w:rPr>
          <w:rFonts w:cs="Times New Roman"/>
          <w:b/>
          <w:szCs w:val="24"/>
        </w:rPr>
        <w:t xml:space="preserve">Miestnosť: </w:t>
      </w:r>
      <w:r>
        <w:rPr/>
        <w:t>Jobsovo softvérové štúdio (lab 1.31) (FIIT-STU)</w:t>
      </w:r>
    </w:p>
    <w:p>
      <w:pPr>
        <w:pStyle w:val="Normlny1"/>
        <w:rPr>
          <w:rFonts w:cs="Times New Roman"/>
          <w:szCs w:val="24"/>
        </w:rPr>
      </w:pPr>
      <w:r>
        <w:rPr>
          <w:rFonts w:cs="Times New Roman"/>
          <w:b/>
          <w:szCs w:val="24"/>
        </w:rPr>
        <w:t>Prítomní</w:t>
      </w:r>
      <w:r>
        <w:rPr>
          <w:rFonts w:cs="Times New Roman"/>
          <w:szCs w:val="24"/>
        </w:rPr>
        <w:t>:</w:t>
      </w:r>
    </w:p>
    <w:p>
      <w:pPr>
        <w:pStyle w:val="NoSpacing"/>
        <w:ind w:firstLine="708"/>
        <w:rPr>
          <w:rFonts w:cs="Times New Roman"/>
          <w:szCs w:val="24"/>
        </w:rPr>
      </w:pPr>
      <w:r>
        <w:rPr>
          <w:rFonts w:cs="Times New Roman"/>
          <w:szCs w:val="24"/>
        </w:rPr>
        <w:t xml:space="preserve">Pedagóg : </w:t>
        <w:tab/>
        <w:tab/>
        <w:t>Ing. Ivan Kapustík</w:t>
      </w:r>
    </w:p>
    <w:p>
      <w:pPr>
        <w:pStyle w:val="NoSpacing"/>
        <w:ind w:firstLine="708"/>
        <w:rPr>
          <w:rFonts w:cs="Times New Roman"/>
          <w:szCs w:val="24"/>
        </w:rPr>
      </w:pPr>
      <w:r>
        <w:rPr>
          <w:rFonts w:cs="Times New Roman"/>
          <w:szCs w:val="24"/>
        </w:rPr>
        <w:t xml:space="preserve">Členovia tímu: </w:t>
        <w:tab/>
      </w:r>
      <w:r>
        <w:rPr>
          <w:rFonts w:cs="Times New Roman"/>
          <w:color w:val="000000"/>
          <w:szCs w:val="24"/>
          <w:lang w:eastAsia="sk-SK"/>
        </w:rPr>
        <w:t xml:space="preserve">Bc. Peter Filípek, </w:t>
      </w:r>
      <w:r>
        <w:rPr>
          <w:rFonts w:cs="Times New Roman"/>
          <w:szCs w:val="24"/>
        </w:rPr>
        <w:t xml:space="preserve">Bc. Metod Rybár, Bc. Michal Segeč, </w:t>
      </w:r>
    </w:p>
    <w:p>
      <w:pPr>
        <w:pStyle w:val="NoSpacing"/>
        <w:ind w:firstLine="708"/>
        <w:rPr>
          <w:rFonts w:cs="Times New Roman"/>
          <w:szCs w:val="24"/>
        </w:rPr>
      </w:pPr>
      <w:r>
        <w:rPr>
          <w:rFonts w:cs="Times New Roman"/>
          <w:szCs w:val="24"/>
        </w:rPr>
        <w:tab/>
        <w:tab/>
        <w:tab/>
        <w:t>Bc. Juraj Šimek, Bc. Martin Vrabec, Bc. Miroslav Wolf</w:t>
      </w:r>
    </w:p>
    <w:p>
      <w:pPr>
        <w:pStyle w:val="NoSpacing"/>
        <w:ind w:firstLine="708"/>
        <w:rPr>
          <w:rFonts w:cs="Times New Roman"/>
          <w:szCs w:val="24"/>
        </w:rPr>
      </w:pPr>
      <w:r>
        <w:rPr>
          <w:rFonts w:cs="Times New Roman"/>
          <w:szCs w:val="24"/>
        </w:rPr>
      </w:r>
    </w:p>
    <w:p>
      <w:pPr>
        <w:pStyle w:val="Normlny1"/>
        <w:rPr>
          <w:rFonts w:cs="Times New Roman"/>
          <w:b/>
          <w:b/>
          <w:szCs w:val="24"/>
        </w:rPr>
      </w:pPr>
      <w:r>
        <w:rPr>
          <w:rFonts w:cs="Times New Roman"/>
          <w:b/>
          <w:szCs w:val="24"/>
        </w:rPr>
        <w:t xml:space="preserve">Stretnutie viedol: </w:t>
      </w:r>
      <w:r>
        <w:rPr>
          <w:rFonts w:cs="Times New Roman"/>
          <w:szCs w:val="24"/>
        </w:rPr>
        <w:t>Ing. Ivan Kapustík</w:t>
      </w:r>
    </w:p>
    <w:p>
      <w:pPr>
        <w:pStyle w:val="Normlny1"/>
        <w:rPr/>
      </w:pPr>
      <w:r>
        <w:rPr>
          <w:rFonts w:cs="Times New Roman"/>
          <w:b/>
          <w:szCs w:val="24"/>
        </w:rPr>
        <w:t>Zápis:</w:t>
      </w:r>
      <w:r>
        <w:rPr>
          <w:rFonts w:cs="Times New Roman"/>
          <w:szCs w:val="24"/>
        </w:rPr>
        <w:t xml:space="preserve"> Bc. </w:t>
      </w:r>
      <w:r>
        <w:rPr>
          <w:rFonts w:cs="Times New Roman"/>
          <w:szCs w:val="24"/>
        </w:rPr>
        <w:t>Metod Rybár</w:t>
      </w:r>
    </w:p>
    <w:p>
      <w:pPr>
        <w:pStyle w:val="Normlny1"/>
        <w:rPr/>
      </w:pPr>
      <w:r>
        <w:rPr>
          <w:rFonts w:cs="Times New Roman"/>
          <w:b/>
          <w:szCs w:val="24"/>
        </w:rPr>
        <w:t xml:space="preserve">Zvolený nasledovný zapisovateľ: </w:t>
      </w:r>
      <w:r>
        <w:rPr>
          <w:rFonts w:cs="Times New Roman"/>
          <w:szCs w:val="24"/>
        </w:rPr>
        <w:t xml:space="preserve">Bc. </w:t>
      </w:r>
      <w:r>
        <w:rPr>
          <w:rFonts w:cs="Times New Roman"/>
          <w:szCs w:val="24"/>
        </w:rPr>
        <w:t>Juraj Šimek</w:t>
      </w:r>
    </w:p>
    <w:p>
      <w:pPr>
        <w:pStyle w:val="Nadpis21"/>
        <w:rPr>
          <w:rFonts w:ascii="Times New Roman" w:hAnsi="Times New Roman"/>
          <w:sz w:val="24"/>
          <w:szCs w:val="24"/>
        </w:rPr>
      </w:pPr>
      <w:r>
        <w:rPr>
          <w:rFonts w:ascii="Times New Roman" w:hAnsi="Times New Roman"/>
          <w:sz w:val="24"/>
          <w:szCs w:val="24"/>
        </w:rPr>
        <w:t>Téma stretnutia</w:t>
      </w:r>
    </w:p>
    <w:p>
      <w:pPr>
        <w:pStyle w:val="Normlny1"/>
        <w:ind w:left="705" w:hanging="0"/>
        <w:jc w:val="both"/>
        <w:rPr/>
      </w:pPr>
      <w:bookmarkStart w:id="0" w:name="_GoBack"/>
      <w:bookmarkEnd w:id="0"/>
      <w:r>
        <w:rPr/>
        <w:t>Ukončenie šprintu a začatie ďalšieho šprintu.</w:t>
      </w:r>
    </w:p>
    <w:tbl>
      <w:tblPr>
        <w:tblpPr w:bottomFromText="0" w:horzAnchor="margin" w:leftFromText="141" w:rightFromText="141" w:tblpX="0" w:tblpXSpec="center" w:tblpY="78" w:tblpYSpec="" w:topFromText="0" w:vertAnchor="text"/>
        <w:tblW w:w="10068" w:type="dxa"/>
        <w:jc w:val="center"/>
        <w:tblInd w:w="0" w:type="dxa"/>
        <w:tblBorders>
          <w:top w:val="single" w:sz="2" w:space="0" w:color="00000A"/>
          <w:left w:val="single" w:sz="2" w:space="0" w:color="00000A"/>
          <w:bottom w:val="single" w:sz="2" w:space="0" w:color="00000A"/>
          <w:insideH w:val="single" w:sz="2" w:space="0" w:color="00000A"/>
        </w:tblBorders>
        <w:tblCellMar>
          <w:top w:w="0" w:type="dxa"/>
          <w:left w:w="-2" w:type="dxa"/>
          <w:bottom w:w="0" w:type="dxa"/>
          <w:right w:w="0" w:type="dxa"/>
        </w:tblCellMar>
        <w:tblLook w:noVBand="1" w:val="04a0" w:noHBand="0" w:lastColumn="0" w:firstColumn="1" w:lastRow="0" w:firstRow="1"/>
      </w:tblPr>
      <w:tblGrid>
        <w:gridCol w:w="1969"/>
        <w:gridCol w:w="3279"/>
        <w:gridCol w:w="1843"/>
        <w:gridCol w:w="1701"/>
        <w:gridCol w:w="1276"/>
      </w:tblGrid>
      <w:tr>
        <w:trPr>
          <w:trHeight w:val="803" w:hRule="atLeast"/>
          <w:cantSplit w:val="true"/>
        </w:trPr>
        <w:tc>
          <w:tcPr>
            <w:tcW w:w="1969" w:type="dxa"/>
            <w:tcBorders>
              <w:top w:val="single" w:sz="2" w:space="0" w:color="00000A"/>
              <w:left w:val="single" w:sz="2" w:space="0" w:color="00000A"/>
              <w:bottom w:val="single" w:sz="2" w:space="0" w:color="00000A"/>
              <w:insideH w:val="single" w:sz="2" w:space="0" w:color="00000A"/>
            </w:tcBorders>
            <w:shd w:fill="auto" w:val="clear"/>
            <w:tcMar>
              <w:left w:w="-2" w:type="dxa"/>
            </w:tcMar>
            <w:vAlign w:val="center"/>
          </w:tcPr>
          <w:p>
            <w:pPr>
              <w:pStyle w:val="Normlny1"/>
              <w:spacing w:before="0" w:after="200"/>
              <w:jc w:val="center"/>
              <w:rPr/>
            </w:pPr>
            <w:r>
              <w:rPr>
                <w:b/>
                <w:bCs/>
              </w:rPr>
              <w:t>Číslo úlohy</w:t>
            </w:r>
          </w:p>
        </w:tc>
        <w:tc>
          <w:tcPr>
            <w:tcW w:w="3279" w:type="dxa"/>
            <w:tcBorders>
              <w:top w:val="single" w:sz="2" w:space="0" w:color="00000A"/>
              <w:left w:val="single" w:sz="2" w:space="0" w:color="00000A"/>
              <w:bottom w:val="single" w:sz="2" w:space="0" w:color="00000A"/>
              <w:insideH w:val="single" w:sz="2" w:space="0" w:color="00000A"/>
            </w:tcBorders>
            <w:shd w:fill="auto" w:val="clear"/>
            <w:tcMar>
              <w:left w:w="-2" w:type="dxa"/>
            </w:tcMar>
            <w:vAlign w:val="center"/>
          </w:tcPr>
          <w:p>
            <w:pPr>
              <w:pStyle w:val="Normlny1"/>
              <w:spacing w:before="0" w:after="200"/>
              <w:jc w:val="center"/>
              <w:rPr/>
            </w:pPr>
            <w:r>
              <w:rPr>
                <w:b/>
                <w:bCs/>
              </w:rPr>
              <w:t>Zhrnutie úlohy</w:t>
            </w:r>
          </w:p>
        </w:tc>
        <w:tc>
          <w:tcPr>
            <w:tcW w:w="1843" w:type="dxa"/>
            <w:tcBorders>
              <w:top w:val="single" w:sz="2" w:space="0" w:color="00000A"/>
              <w:left w:val="single" w:sz="2" w:space="0" w:color="00000A"/>
              <w:bottom w:val="single" w:sz="2" w:space="0" w:color="00000A"/>
              <w:insideH w:val="single" w:sz="2" w:space="0" w:color="00000A"/>
            </w:tcBorders>
            <w:shd w:fill="auto" w:val="clear"/>
            <w:tcMar>
              <w:left w:w="-2" w:type="dxa"/>
            </w:tcMar>
            <w:vAlign w:val="center"/>
          </w:tcPr>
          <w:p>
            <w:pPr>
              <w:pStyle w:val="Normlny1"/>
              <w:spacing w:before="0" w:after="200"/>
              <w:jc w:val="center"/>
              <w:rPr/>
            </w:pPr>
            <w:r>
              <w:rPr>
                <w:b/>
                <w:bCs/>
              </w:rPr>
              <w:t>Riešiteľ</w:t>
            </w:r>
          </w:p>
        </w:tc>
        <w:tc>
          <w:tcPr>
            <w:tcW w:w="1701"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tcMar>
              <w:left w:w="-2" w:type="dxa"/>
            </w:tcMar>
            <w:vAlign w:val="center"/>
          </w:tcPr>
          <w:p>
            <w:pPr>
              <w:pStyle w:val="Normlny1"/>
              <w:spacing w:before="0" w:after="200"/>
              <w:jc w:val="center"/>
              <w:rPr/>
            </w:pPr>
            <w:r>
              <w:rPr>
                <w:b/>
                <w:bCs/>
              </w:rPr>
              <w:t>Zodpovedný</w:t>
            </w:r>
          </w:p>
        </w:tc>
        <w:tc>
          <w:tcPr>
            <w:tcW w:w="1276"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tcMar>
              <w:left w:w="-2" w:type="dxa"/>
            </w:tcMar>
            <w:vAlign w:val="center"/>
          </w:tcPr>
          <w:p>
            <w:pPr>
              <w:pStyle w:val="Normlny1"/>
              <w:spacing w:before="0" w:after="200"/>
              <w:jc w:val="center"/>
              <w:rPr/>
            </w:pPr>
            <w:r>
              <w:rPr>
                <w:b/>
                <w:bCs/>
              </w:rPr>
              <w:t>Stav úlohy</w:t>
            </w:r>
          </w:p>
        </w:tc>
      </w:tr>
      <w:tr>
        <w:trPr>
          <w:trHeight w:val="63" w:hRule="atLeast"/>
          <w:cantSplit w:val="true"/>
        </w:trPr>
        <w:tc>
          <w:tcPr>
            <w:tcW w:w="1969" w:type="dxa"/>
            <w:tcBorders>
              <w:top w:val="single" w:sz="2" w:space="0" w:color="00000A"/>
              <w:left w:val="single" w:sz="2" w:space="0" w:color="00000A"/>
              <w:bottom w:val="single" w:sz="2" w:space="0" w:color="00000A"/>
              <w:insideH w:val="single" w:sz="2" w:space="0" w:color="00000A"/>
            </w:tcBorders>
            <w:shd w:fill="auto" w:val="clear"/>
            <w:tcMar>
              <w:left w:w="-2" w:type="dxa"/>
            </w:tcMar>
            <w:vAlign w:val="center"/>
          </w:tcPr>
          <w:p>
            <w:pPr>
              <w:pStyle w:val="TextBody"/>
              <w:spacing w:before="0" w:after="200"/>
              <w:jc w:val="center"/>
              <w:rPr>
                <w:rFonts w:ascii="Times New Roman" w:hAnsi="Times New Roman"/>
              </w:rPr>
            </w:pPr>
            <w:r>
              <w:rPr>
                <w:rStyle w:val="InternetLink"/>
                <w:rFonts w:ascii="Times New Roman" w:hAnsi="Times New Roman"/>
                <w:color w:val="000000"/>
                <w:sz w:val="24"/>
                <w:szCs w:val="24"/>
              </w:rPr>
              <w:t>INFINITY-166</w:t>
            </w:r>
          </w:p>
        </w:tc>
        <w:tc>
          <w:tcPr>
            <w:tcW w:w="3279" w:type="dxa"/>
            <w:tcBorders>
              <w:top w:val="single" w:sz="2" w:space="0" w:color="00000A"/>
              <w:left w:val="single" w:sz="2" w:space="0" w:color="00000A"/>
              <w:bottom w:val="single" w:sz="2" w:space="0" w:color="00000A"/>
              <w:insideH w:val="single" w:sz="2" w:space="0" w:color="00000A"/>
            </w:tcBorders>
            <w:shd w:fill="auto" w:val="clear"/>
            <w:tcMar>
              <w:left w:w="-2" w:type="dxa"/>
            </w:tcMar>
            <w:vAlign w:val="center"/>
          </w:tcPr>
          <w:p>
            <w:pPr>
              <w:pStyle w:val="Normlny1"/>
              <w:spacing w:before="0" w:after="200"/>
              <w:jc w:val="center"/>
              <w:rPr>
                <w:color w:val="000000"/>
                <w:szCs w:val="24"/>
              </w:rPr>
            </w:pPr>
            <w:r>
              <w:rPr>
                <w:color w:val="000000"/>
                <w:szCs w:val="24"/>
              </w:rPr>
              <w:t>Napísať príručku na používanie</w:t>
            </w:r>
          </w:p>
        </w:tc>
        <w:tc>
          <w:tcPr>
            <w:tcW w:w="1843" w:type="dxa"/>
            <w:tcBorders>
              <w:top w:val="single" w:sz="2" w:space="0" w:color="00000A"/>
              <w:left w:val="single" w:sz="2" w:space="0" w:color="00000A"/>
              <w:bottom w:val="single" w:sz="2" w:space="0" w:color="00000A"/>
              <w:insideH w:val="single" w:sz="2" w:space="0" w:color="00000A"/>
            </w:tcBorders>
            <w:shd w:fill="auto" w:val="clear"/>
            <w:tcMar>
              <w:left w:w="-2" w:type="dxa"/>
            </w:tcMar>
            <w:vAlign w:val="center"/>
          </w:tcPr>
          <w:p>
            <w:pPr>
              <w:pStyle w:val="Normlny1"/>
              <w:spacing w:before="0" w:after="200"/>
              <w:jc w:val="center"/>
              <w:rPr/>
            </w:pPr>
            <w:r>
              <w:rPr/>
              <w:t>Miroslav Wolf</w:t>
            </w:r>
          </w:p>
        </w:tc>
        <w:tc>
          <w:tcPr>
            <w:tcW w:w="1701"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tcMar>
              <w:left w:w="-2" w:type="dxa"/>
            </w:tcMar>
            <w:vAlign w:val="center"/>
          </w:tcPr>
          <w:p>
            <w:pPr>
              <w:pStyle w:val="Normlny1"/>
              <w:spacing w:before="0" w:after="200"/>
              <w:jc w:val="center"/>
              <w:rPr>
                <w:rFonts w:cs="Times New Roman"/>
                <w:szCs w:val="24"/>
              </w:rPr>
            </w:pPr>
            <w:r>
              <w:rPr>
                <w:rFonts w:cs="Times New Roman"/>
                <w:szCs w:val="24"/>
              </w:rPr>
              <w:t>Miroslav Wolf</w:t>
            </w:r>
          </w:p>
        </w:tc>
        <w:tc>
          <w:tcPr>
            <w:tcW w:w="1276"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tcMar>
              <w:left w:w="-2" w:type="dxa"/>
            </w:tcMar>
          </w:tcPr>
          <w:p>
            <w:pPr>
              <w:pStyle w:val="Normal"/>
              <w:jc w:val="center"/>
              <w:rPr/>
            </w:pPr>
            <w:r>
              <w:rPr>
                <w:rFonts w:cs="Times New Roman" w:ascii="Times New Roman" w:hAnsi="Times New Roman"/>
                <w:sz w:val="24"/>
                <w:szCs w:val="24"/>
              </w:rPr>
              <w:t>Splnené</w:t>
            </w:r>
          </w:p>
        </w:tc>
      </w:tr>
      <w:tr>
        <w:trPr>
          <w:trHeight w:val="63" w:hRule="atLeast"/>
          <w:cantSplit w:val="true"/>
        </w:trPr>
        <w:tc>
          <w:tcPr>
            <w:tcW w:w="1969" w:type="dxa"/>
            <w:tcBorders>
              <w:top w:val="single" w:sz="2" w:space="0" w:color="00000A"/>
              <w:left w:val="single" w:sz="2" w:space="0" w:color="00000A"/>
              <w:bottom w:val="single" w:sz="2" w:space="0" w:color="00000A"/>
              <w:insideH w:val="single" w:sz="2" w:space="0" w:color="00000A"/>
            </w:tcBorders>
            <w:shd w:fill="auto" w:val="clear"/>
            <w:tcMar>
              <w:left w:w="-2" w:type="dxa"/>
            </w:tcMar>
            <w:vAlign w:val="center"/>
          </w:tcPr>
          <w:p>
            <w:pPr>
              <w:pStyle w:val="TextBody"/>
              <w:spacing w:before="0" w:after="200"/>
              <w:jc w:val="center"/>
              <w:rPr/>
            </w:pPr>
            <w:r>
              <w:rPr>
                <w:rStyle w:val="InternetLink"/>
                <w:rFonts w:ascii="Times New Roman" w:hAnsi="Times New Roman"/>
                <w:color w:val="000000"/>
                <w:sz w:val="24"/>
                <w:szCs w:val="24"/>
              </w:rPr>
              <w:t>INFINITY-167</w:t>
            </w:r>
          </w:p>
        </w:tc>
        <w:tc>
          <w:tcPr>
            <w:tcW w:w="3279" w:type="dxa"/>
            <w:tcBorders>
              <w:top w:val="single" w:sz="2" w:space="0" w:color="00000A"/>
              <w:left w:val="single" w:sz="2" w:space="0" w:color="00000A"/>
              <w:bottom w:val="single" w:sz="2" w:space="0" w:color="00000A"/>
              <w:insideH w:val="single" w:sz="2" w:space="0" w:color="00000A"/>
            </w:tcBorders>
            <w:shd w:fill="auto" w:val="clear"/>
            <w:tcMar>
              <w:left w:w="-2" w:type="dxa"/>
            </w:tcMar>
            <w:vAlign w:val="center"/>
          </w:tcPr>
          <w:p>
            <w:pPr>
              <w:pStyle w:val="Normlny1"/>
              <w:spacing w:before="0" w:after="200"/>
              <w:jc w:val="center"/>
              <w:rPr>
                <w:color w:val="000000"/>
                <w:szCs w:val="24"/>
              </w:rPr>
            </w:pPr>
            <w:r>
              <w:rPr>
                <w:color w:val="000000"/>
                <w:szCs w:val="24"/>
              </w:rPr>
              <w:t>Dorobiť ďalšie merania pre turnaj</w:t>
            </w:r>
          </w:p>
        </w:tc>
        <w:tc>
          <w:tcPr>
            <w:tcW w:w="1843" w:type="dxa"/>
            <w:tcBorders>
              <w:top w:val="single" w:sz="2" w:space="0" w:color="00000A"/>
              <w:left w:val="single" w:sz="2" w:space="0" w:color="00000A"/>
              <w:bottom w:val="single" w:sz="2" w:space="0" w:color="00000A"/>
              <w:insideH w:val="single" w:sz="2" w:space="0" w:color="00000A"/>
            </w:tcBorders>
            <w:shd w:fill="auto" w:val="clear"/>
            <w:tcMar>
              <w:left w:w="-2" w:type="dxa"/>
            </w:tcMar>
            <w:vAlign w:val="center"/>
          </w:tcPr>
          <w:p>
            <w:pPr>
              <w:pStyle w:val="Normlny1"/>
              <w:spacing w:before="0" w:after="200"/>
              <w:jc w:val="center"/>
              <w:rPr>
                <w:color w:val="000000"/>
                <w:szCs w:val="24"/>
                <w:lang w:val="en-US"/>
              </w:rPr>
            </w:pPr>
            <w:r>
              <w:rPr>
                <w:color w:val="000000"/>
                <w:szCs w:val="24"/>
                <w:lang w:val="en-US"/>
              </w:rPr>
              <w:t>Michal Segeč, Peter Filípek</w:t>
            </w:r>
          </w:p>
        </w:tc>
        <w:tc>
          <w:tcPr>
            <w:tcW w:w="1701"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tcMar>
              <w:left w:w="-2" w:type="dxa"/>
            </w:tcMar>
            <w:vAlign w:val="center"/>
          </w:tcPr>
          <w:p>
            <w:pPr>
              <w:pStyle w:val="Normlny1"/>
              <w:spacing w:before="0" w:after="200"/>
              <w:jc w:val="center"/>
              <w:rPr>
                <w:rFonts w:cs="Times New Roman"/>
                <w:color w:val="000000"/>
                <w:szCs w:val="24"/>
                <w:lang w:val="en-US"/>
              </w:rPr>
            </w:pPr>
            <w:r>
              <w:rPr>
                <w:rFonts w:cs="Times New Roman"/>
                <w:color w:val="000000"/>
                <w:szCs w:val="24"/>
                <w:lang w:val="en-US"/>
              </w:rPr>
              <w:t>Peter Filípek</w:t>
            </w:r>
          </w:p>
        </w:tc>
        <w:tc>
          <w:tcPr>
            <w:tcW w:w="1276"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tcMar>
              <w:left w:w="-2" w:type="dxa"/>
            </w:tcMar>
          </w:tcPr>
          <w:p>
            <w:pPr>
              <w:pStyle w:val="Normal"/>
              <w:jc w:val="center"/>
              <w:rPr/>
            </w:pPr>
            <w:r>
              <w:rPr>
                <w:rFonts w:cs="Times New Roman" w:ascii="Times New Roman" w:hAnsi="Times New Roman"/>
                <w:sz w:val="24"/>
                <w:szCs w:val="24"/>
              </w:rPr>
              <w:t>Splnené</w:t>
            </w:r>
          </w:p>
        </w:tc>
      </w:tr>
      <w:tr>
        <w:trPr>
          <w:trHeight w:val="63" w:hRule="atLeast"/>
          <w:cantSplit w:val="true"/>
        </w:trPr>
        <w:tc>
          <w:tcPr>
            <w:tcW w:w="1969" w:type="dxa"/>
            <w:tcBorders>
              <w:top w:val="single" w:sz="2" w:space="0" w:color="00000A"/>
              <w:left w:val="single" w:sz="2" w:space="0" w:color="00000A"/>
              <w:bottom w:val="single" w:sz="2" w:space="0" w:color="00000A"/>
              <w:insideH w:val="single" w:sz="2" w:space="0" w:color="00000A"/>
            </w:tcBorders>
            <w:shd w:fill="auto" w:val="clear"/>
            <w:tcMar>
              <w:left w:w="-2" w:type="dxa"/>
            </w:tcMar>
            <w:vAlign w:val="center"/>
          </w:tcPr>
          <w:p>
            <w:pPr>
              <w:pStyle w:val="TextBody"/>
              <w:spacing w:before="0" w:after="200"/>
              <w:jc w:val="center"/>
              <w:rPr>
                <w:rFonts w:ascii="Times New Roman" w:hAnsi="Times New Roman"/>
              </w:rPr>
            </w:pPr>
            <w:r>
              <w:rPr>
                <w:rStyle w:val="InternetLink"/>
                <w:rFonts w:ascii="Times New Roman" w:hAnsi="Times New Roman"/>
                <w:color w:val="000000"/>
                <w:sz w:val="24"/>
                <w:szCs w:val="24"/>
              </w:rPr>
              <w:t>INFINITY-168</w:t>
            </w:r>
          </w:p>
        </w:tc>
        <w:tc>
          <w:tcPr>
            <w:tcW w:w="3279" w:type="dxa"/>
            <w:tcBorders>
              <w:top w:val="single" w:sz="2" w:space="0" w:color="00000A"/>
              <w:left w:val="single" w:sz="2" w:space="0" w:color="00000A"/>
              <w:bottom w:val="single" w:sz="2" w:space="0" w:color="00000A"/>
              <w:insideH w:val="single" w:sz="2" w:space="0" w:color="00000A"/>
            </w:tcBorders>
            <w:shd w:fill="auto" w:val="clear"/>
            <w:tcMar>
              <w:left w:w="-2" w:type="dxa"/>
            </w:tcMar>
            <w:vAlign w:val="center"/>
          </w:tcPr>
          <w:p>
            <w:pPr>
              <w:pStyle w:val="Normlny1"/>
              <w:spacing w:before="0" w:after="200"/>
              <w:jc w:val="center"/>
              <w:rPr>
                <w:color w:val="000000"/>
                <w:szCs w:val="24"/>
              </w:rPr>
            </w:pPr>
            <w:r>
              <w:rPr>
                <w:color w:val="000000"/>
                <w:szCs w:val="24"/>
              </w:rPr>
              <w:t>Merge branchov</w:t>
            </w:r>
          </w:p>
        </w:tc>
        <w:tc>
          <w:tcPr>
            <w:tcW w:w="1843" w:type="dxa"/>
            <w:tcBorders>
              <w:top w:val="single" w:sz="2" w:space="0" w:color="00000A"/>
              <w:left w:val="single" w:sz="2" w:space="0" w:color="00000A"/>
              <w:bottom w:val="single" w:sz="2" w:space="0" w:color="00000A"/>
              <w:insideH w:val="single" w:sz="2" w:space="0" w:color="00000A"/>
            </w:tcBorders>
            <w:shd w:fill="auto" w:val="clear"/>
            <w:tcMar>
              <w:left w:w="-2" w:type="dxa"/>
            </w:tcMar>
            <w:vAlign w:val="center"/>
          </w:tcPr>
          <w:p>
            <w:pPr>
              <w:pStyle w:val="Normlny1"/>
              <w:spacing w:before="0" w:after="200"/>
              <w:jc w:val="center"/>
              <w:rPr>
                <w:color w:val="000000"/>
                <w:szCs w:val="24"/>
              </w:rPr>
            </w:pPr>
            <w:r>
              <w:rPr>
                <w:color w:val="000000"/>
                <w:szCs w:val="24"/>
              </w:rPr>
              <w:t>Metod Rybár</w:t>
            </w:r>
          </w:p>
        </w:tc>
        <w:tc>
          <w:tcPr>
            <w:tcW w:w="1701"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tcMar>
              <w:left w:w="-2" w:type="dxa"/>
            </w:tcMar>
            <w:vAlign w:val="center"/>
          </w:tcPr>
          <w:p>
            <w:pPr>
              <w:pStyle w:val="Normlny1"/>
              <w:spacing w:before="0" w:after="200"/>
              <w:jc w:val="center"/>
              <w:rPr>
                <w:rFonts w:cs="Times New Roman"/>
                <w:color w:val="000000"/>
                <w:szCs w:val="24"/>
              </w:rPr>
            </w:pPr>
            <w:r>
              <w:rPr>
                <w:rFonts w:cs="Times New Roman"/>
                <w:color w:val="000000"/>
                <w:szCs w:val="24"/>
              </w:rPr>
              <w:t>Metod Rybár</w:t>
            </w:r>
          </w:p>
        </w:tc>
        <w:tc>
          <w:tcPr>
            <w:tcW w:w="1276"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tcMar>
              <w:left w:w="-2" w:type="dxa"/>
            </w:tcMar>
          </w:tcPr>
          <w:p>
            <w:pPr>
              <w:pStyle w:val="Normal"/>
              <w:jc w:val="center"/>
              <w:rPr/>
            </w:pPr>
            <w:r>
              <w:rPr>
                <w:rFonts w:cs="Times New Roman" w:ascii="Times New Roman" w:hAnsi="Times New Roman"/>
                <w:sz w:val="24"/>
                <w:szCs w:val="24"/>
              </w:rPr>
              <w:t>Splnené</w:t>
            </w:r>
          </w:p>
        </w:tc>
      </w:tr>
      <w:tr>
        <w:trPr>
          <w:trHeight w:val="63" w:hRule="atLeast"/>
          <w:cantSplit w:val="true"/>
        </w:trPr>
        <w:tc>
          <w:tcPr>
            <w:tcW w:w="1969" w:type="dxa"/>
            <w:tcBorders>
              <w:top w:val="single" w:sz="2" w:space="0" w:color="00000A"/>
              <w:left w:val="single" w:sz="2" w:space="0" w:color="00000A"/>
              <w:bottom w:val="single" w:sz="2" w:space="0" w:color="00000A"/>
              <w:insideH w:val="single" w:sz="2" w:space="0" w:color="00000A"/>
            </w:tcBorders>
            <w:shd w:fill="auto" w:val="clear"/>
            <w:tcMar>
              <w:left w:w="-2" w:type="dxa"/>
            </w:tcMar>
            <w:vAlign w:val="center"/>
          </w:tcPr>
          <w:p>
            <w:pPr>
              <w:pStyle w:val="TextBody"/>
              <w:spacing w:before="0" w:after="200"/>
              <w:jc w:val="center"/>
              <w:rPr>
                <w:rFonts w:ascii="Times New Roman" w:hAnsi="Times New Roman"/>
              </w:rPr>
            </w:pPr>
            <w:r>
              <w:rPr>
                <w:rStyle w:val="InternetLink"/>
                <w:rFonts w:ascii="Times New Roman" w:hAnsi="Times New Roman"/>
                <w:color w:val="000000"/>
                <w:sz w:val="24"/>
                <w:szCs w:val="24"/>
              </w:rPr>
              <w:t>INFINITY-169</w:t>
            </w:r>
          </w:p>
        </w:tc>
        <w:tc>
          <w:tcPr>
            <w:tcW w:w="3279" w:type="dxa"/>
            <w:tcBorders>
              <w:top w:val="single" w:sz="2" w:space="0" w:color="00000A"/>
              <w:left w:val="single" w:sz="2" w:space="0" w:color="00000A"/>
              <w:bottom w:val="single" w:sz="2" w:space="0" w:color="00000A"/>
              <w:insideH w:val="single" w:sz="2" w:space="0" w:color="00000A"/>
            </w:tcBorders>
            <w:shd w:fill="auto" w:val="clear"/>
            <w:tcMar>
              <w:left w:w="-2" w:type="dxa"/>
            </w:tcMar>
            <w:vAlign w:val="center"/>
          </w:tcPr>
          <w:p>
            <w:pPr>
              <w:pStyle w:val="Normlny1"/>
              <w:spacing w:before="0" w:after="200"/>
              <w:jc w:val="center"/>
              <w:rPr>
                <w:color w:val="000000"/>
                <w:szCs w:val="24"/>
              </w:rPr>
            </w:pPr>
            <w:r>
              <w:rPr>
                <w:color w:val="000000"/>
                <w:szCs w:val="24"/>
              </w:rPr>
              <w:t>Vynútené ukončenie lowskillu</w:t>
            </w:r>
          </w:p>
        </w:tc>
        <w:tc>
          <w:tcPr>
            <w:tcW w:w="1843" w:type="dxa"/>
            <w:tcBorders>
              <w:top w:val="single" w:sz="2" w:space="0" w:color="00000A"/>
              <w:left w:val="single" w:sz="2" w:space="0" w:color="00000A"/>
              <w:bottom w:val="single" w:sz="2" w:space="0" w:color="00000A"/>
              <w:insideH w:val="single" w:sz="2" w:space="0" w:color="00000A"/>
            </w:tcBorders>
            <w:shd w:fill="auto" w:val="clear"/>
            <w:tcMar>
              <w:left w:w="-2" w:type="dxa"/>
            </w:tcMar>
            <w:vAlign w:val="center"/>
          </w:tcPr>
          <w:p>
            <w:pPr>
              <w:pStyle w:val="Normlny1"/>
              <w:spacing w:before="0" w:after="200"/>
              <w:jc w:val="center"/>
              <w:rPr>
                <w:color w:val="000000"/>
                <w:szCs w:val="24"/>
              </w:rPr>
            </w:pPr>
            <w:r>
              <w:rPr>
                <w:color w:val="000000"/>
                <w:szCs w:val="24"/>
              </w:rPr>
              <w:t>Metod Rybár</w:t>
            </w:r>
          </w:p>
        </w:tc>
        <w:tc>
          <w:tcPr>
            <w:tcW w:w="1701"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tcMar>
              <w:left w:w="-2" w:type="dxa"/>
            </w:tcMar>
            <w:vAlign w:val="center"/>
          </w:tcPr>
          <w:p>
            <w:pPr>
              <w:pStyle w:val="Normlny1"/>
              <w:spacing w:before="0" w:after="200"/>
              <w:jc w:val="center"/>
              <w:rPr>
                <w:rFonts w:cs="Times New Roman"/>
                <w:color w:val="000000"/>
                <w:szCs w:val="24"/>
              </w:rPr>
            </w:pPr>
            <w:r>
              <w:rPr>
                <w:rFonts w:cs="Times New Roman"/>
                <w:color w:val="000000"/>
                <w:szCs w:val="24"/>
              </w:rPr>
              <w:t>Metod Rybár</w:t>
            </w:r>
          </w:p>
        </w:tc>
        <w:tc>
          <w:tcPr>
            <w:tcW w:w="1276"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tcMar>
              <w:left w:w="-2" w:type="dxa"/>
            </w:tcMar>
          </w:tcPr>
          <w:p>
            <w:pPr>
              <w:pStyle w:val="Normal"/>
              <w:jc w:val="center"/>
              <w:rPr/>
            </w:pPr>
            <w:r>
              <w:rPr>
                <w:rFonts w:cs="Times New Roman" w:ascii="Times New Roman" w:hAnsi="Times New Roman"/>
                <w:sz w:val="24"/>
                <w:szCs w:val="24"/>
              </w:rPr>
              <w:t>Splnené</w:t>
            </w:r>
          </w:p>
        </w:tc>
      </w:tr>
      <w:tr>
        <w:trPr>
          <w:trHeight w:val="63" w:hRule="atLeast"/>
          <w:cantSplit w:val="true"/>
        </w:trPr>
        <w:tc>
          <w:tcPr>
            <w:tcW w:w="1969" w:type="dxa"/>
            <w:tcBorders>
              <w:top w:val="single" w:sz="2" w:space="0" w:color="00000A"/>
              <w:left w:val="single" w:sz="2" w:space="0" w:color="00000A"/>
              <w:bottom w:val="single" w:sz="2" w:space="0" w:color="00000A"/>
              <w:insideH w:val="single" w:sz="2" w:space="0" w:color="00000A"/>
            </w:tcBorders>
            <w:shd w:fill="auto" w:val="clear"/>
            <w:tcMar>
              <w:left w:w="-2" w:type="dxa"/>
            </w:tcMar>
            <w:vAlign w:val="center"/>
          </w:tcPr>
          <w:p>
            <w:pPr>
              <w:pStyle w:val="TextBody"/>
              <w:spacing w:before="0" w:after="200"/>
              <w:jc w:val="center"/>
              <w:rPr/>
            </w:pPr>
            <w:r>
              <w:rPr>
                <w:rStyle w:val="InternetLink"/>
                <w:rFonts w:ascii="Times New Roman" w:hAnsi="Times New Roman"/>
                <w:color w:val="000000"/>
                <w:sz w:val="24"/>
                <w:szCs w:val="24"/>
              </w:rPr>
              <w:t>INFINITY-170</w:t>
            </w:r>
          </w:p>
        </w:tc>
        <w:tc>
          <w:tcPr>
            <w:tcW w:w="3279" w:type="dxa"/>
            <w:tcBorders>
              <w:top w:val="single" w:sz="2" w:space="0" w:color="00000A"/>
              <w:left w:val="single" w:sz="2" w:space="0" w:color="00000A"/>
              <w:bottom w:val="single" w:sz="2" w:space="0" w:color="00000A"/>
              <w:insideH w:val="single" w:sz="2" w:space="0" w:color="00000A"/>
            </w:tcBorders>
            <w:shd w:fill="auto" w:val="clear"/>
            <w:tcMar>
              <w:left w:w="-2" w:type="dxa"/>
            </w:tcMar>
            <w:vAlign w:val="center"/>
          </w:tcPr>
          <w:p>
            <w:pPr>
              <w:pStyle w:val="Normlny1"/>
              <w:spacing w:before="0" w:after="200"/>
              <w:jc w:val="center"/>
              <w:rPr>
                <w:color w:val="000000"/>
                <w:szCs w:val="24"/>
              </w:rPr>
            </w:pPr>
            <w:r>
              <w:rPr>
                <w:color w:val="000000"/>
                <w:szCs w:val="24"/>
              </w:rPr>
              <w:t>Hlbšie analyzovanie anotácií</w:t>
            </w:r>
          </w:p>
        </w:tc>
        <w:tc>
          <w:tcPr>
            <w:tcW w:w="1843" w:type="dxa"/>
            <w:tcBorders>
              <w:top w:val="single" w:sz="2" w:space="0" w:color="00000A"/>
              <w:left w:val="single" w:sz="2" w:space="0" w:color="00000A"/>
              <w:bottom w:val="single" w:sz="2" w:space="0" w:color="00000A"/>
              <w:insideH w:val="single" w:sz="2" w:space="0" w:color="00000A"/>
            </w:tcBorders>
            <w:shd w:fill="auto" w:val="clear"/>
            <w:tcMar>
              <w:left w:w="-2" w:type="dxa"/>
            </w:tcMar>
            <w:vAlign w:val="center"/>
          </w:tcPr>
          <w:p>
            <w:pPr>
              <w:pStyle w:val="Normlny1"/>
              <w:spacing w:before="0" w:after="200"/>
              <w:jc w:val="center"/>
              <w:rPr>
                <w:color w:val="000000"/>
                <w:szCs w:val="24"/>
              </w:rPr>
            </w:pPr>
            <w:r>
              <w:rPr>
                <w:color w:val="000000"/>
                <w:szCs w:val="24"/>
              </w:rPr>
              <w:t>Martin Vrabec</w:t>
            </w:r>
          </w:p>
        </w:tc>
        <w:tc>
          <w:tcPr>
            <w:tcW w:w="1701"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tcMar>
              <w:left w:w="-2" w:type="dxa"/>
            </w:tcMar>
            <w:vAlign w:val="center"/>
          </w:tcPr>
          <w:p>
            <w:pPr>
              <w:pStyle w:val="Normlny1"/>
              <w:spacing w:before="0" w:after="200"/>
              <w:jc w:val="center"/>
              <w:rPr>
                <w:rFonts w:cs="Times New Roman"/>
                <w:color w:val="000000"/>
                <w:szCs w:val="24"/>
              </w:rPr>
            </w:pPr>
            <w:r>
              <w:rPr>
                <w:rFonts w:cs="Times New Roman"/>
                <w:color w:val="000000"/>
                <w:szCs w:val="24"/>
              </w:rPr>
              <w:t>Martin Vrabec</w:t>
            </w:r>
          </w:p>
        </w:tc>
        <w:tc>
          <w:tcPr>
            <w:tcW w:w="1276"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tcMar>
              <w:left w:w="-2" w:type="dxa"/>
            </w:tcMar>
          </w:tcPr>
          <w:p>
            <w:pPr>
              <w:pStyle w:val="Normal"/>
              <w:jc w:val="center"/>
              <w:rPr/>
            </w:pPr>
            <w:r>
              <w:rPr>
                <w:rFonts w:cs="Times New Roman" w:ascii="Times New Roman" w:hAnsi="Times New Roman"/>
                <w:sz w:val="24"/>
                <w:szCs w:val="24"/>
              </w:rPr>
              <w:t>Splnené</w:t>
            </w:r>
          </w:p>
        </w:tc>
      </w:tr>
      <w:tr>
        <w:trPr>
          <w:trHeight w:val="63" w:hRule="atLeast"/>
          <w:cantSplit w:val="true"/>
        </w:trPr>
        <w:tc>
          <w:tcPr>
            <w:tcW w:w="1969" w:type="dxa"/>
            <w:tcBorders>
              <w:top w:val="single" w:sz="2" w:space="0" w:color="00000A"/>
              <w:left w:val="single" w:sz="2" w:space="0" w:color="00000A"/>
              <w:bottom w:val="single" w:sz="2" w:space="0" w:color="00000A"/>
              <w:insideH w:val="single" w:sz="2" w:space="0" w:color="00000A"/>
            </w:tcBorders>
            <w:shd w:fill="auto" w:val="clear"/>
            <w:tcMar>
              <w:left w:w="-2" w:type="dxa"/>
            </w:tcMar>
            <w:vAlign w:val="center"/>
          </w:tcPr>
          <w:p>
            <w:pPr>
              <w:pStyle w:val="TextBody"/>
              <w:spacing w:before="0" w:after="200"/>
              <w:jc w:val="center"/>
              <w:rPr/>
            </w:pPr>
            <w:r>
              <w:rPr>
                <w:rStyle w:val="InternetLink"/>
                <w:rFonts w:ascii="Times New Roman" w:hAnsi="Times New Roman"/>
                <w:color w:val="000000"/>
                <w:sz w:val="24"/>
                <w:szCs w:val="24"/>
              </w:rPr>
              <w:t>INFINITY-171</w:t>
            </w:r>
          </w:p>
        </w:tc>
        <w:tc>
          <w:tcPr>
            <w:tcW w:w="3279" w:type="dxa"/>
            <w:tcBorders>
              <w:top w:val="single" w:sz="2" w:space="0" w:color="00000A"/>
              <w:left w:val="single" w:sz="2" w:space="0" w:color="00000A"/>
              <w:bottom w:val="single" w:sz="2" w:space="0" w:color="00000A"/>
              <w:insideH w:val="single" w:sz="2" w:space="0" w:color="00000A"/>
            </w:tcBorders>
            <w:shd w:fill="auto" w:val="clear"/>
            <w:tcMar>
              <w:left w:w="-2" w:type="dxa"/>
            </w:tcMar>
            <w:vAlign w:val="center"/>
          </w:tcPr>
          <w:p>
            <w:pPr>
              <w:pStyle w:val="Normlny1"/>
              <w:spacing w:before="0" w:after="200"/>
              <w:jc w:val="center"/>
              <w:rPr>
                <w:color w:val="000000"/>
                <w:szCs w:val="24"/>
              </w:rPr>
            </w:pPr>
            <w:r>
              <w:rPr>
                <w:color w:val="000000"/>
                <w:szCs w:val="24"/>
              </w:rPr>
              <w:t>Redukcia času stabilizácie</w:t>
            </w:r>
          </w:p>
        </w:tc>
        <w:tc>
          <w:tcPr>
            <w:tcW w:w="1843" w:type="dxa"/>
            <w:tcBorders>
              <w:top w:val="single" w:sz="2" w:space="0" w:color="00000A"/>
              <w:left w:val="single" w:sz="2" w:space="0" w:color="00000A"/>
              <w:bottom w:val="single" w:sz="2" w:space="0" w:color="00000A"/>
              <w:insideH w:val="single" w:sz="2" w:space="0" w:color="00000A"/>
            </w:tcBorders>
            <w:shd w:fill="auto" w:val="clear"/>
            <w:tcMar>
              <w:left w:w="-2" w:type="dxa"/>
            </w:tcMar>
            <w:vAlign w:val="center"/>
          </w:tcPr>
          <w:p>
            <w:pPr>
              <w:pStyle w:val="Normlny1"/>
              <w:spacing w:before="0" w:after="200"/>
              <w:jc w:val="center"/>
              <w:rPr>
                <w:color w:val="000000"/>
                <w:szCs w:val="24"/>
              </w:rPr>
            </w:pPr>
            <w:r>
              <w:rPr>
                <w:color w:val="000000"/>
                <w:szCs w:val="24"/>
              </w:rPr>
              <w:t>Juraj Šimek</w:t>
            </w:r>
          </w:p>
        </w:tc>
        <w:tc>
          <w:tcPr>
            <w:tcW w:w="1701"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tcMar>
              <w:left w:w="-2" w:type="dxa"/>
            </w:tcMar>
            <w:vAlign w:val="center"/>
          </w:tcPr>
          <w:p>
            <w:pPr>
              <w:pStyle w:val="Normlny1"/>
              <w:spacing w:before="0" w:after="200"/>
              <w:jc w:val="center"/>
              <w:rPr>
                <w:rFonts w:cs="Times New Roman"/>
                <w:color w:val="000000"/>
                <w:szCs w:val="24"/>
              </w:rPr>
            </w:pPr>
            <w:r>
              <w:rPr>
                <w:rFonts w:cs="Times New Roman"/>
                <w:color w:val="000000"/>
                <w:szCs w:val="24"/>
              </w:rPr>
              <w:t>Juraj Šimek</w:t>
            </w:r>
          </w:p>
        </w:tc>
        <w:tc>
          <w:tcPr>
            <w:tcW w:w="1276"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tcMar>
              <w:left w:w="-2" w:type="dxa"/>
            </w:tcMar>
          </w:tcPr>
          <w:p>
            <w:pPr>
              <w:pStyle w:val="Normal"/>
              <w:jc w:val="center"/>
              <w:rPr/>
            </w:pPr>
            <w:r>
              <w:rPr>
                <w:rFonts w:cs="Times New Roman" w:ascii="Times New Roman" w:hAnsi="Times New Roman"/>
                <w:sz w:val="24"/>
                <w:szCs w:val="24"/>
              </w:rPr>
              <w:t>Splnené</w:t>
            </w:r>
          </w:p>
        </w:tc>
      </w:tr>
      <w:tr>
        <w:trPr>
          <w:trHeight w:val="63" w:hRule="atLeast"/>
          <w:cantSplit w:val="true"/>
        </w:trPr>
        <w:tc>
          <w:tcPr>
            <w:tcW w:w="1969" w:type="dxa"/>
            <w:tcBorders>
              <w:top w:val="single" w:sz="2" w:space="0" w:color="00000A"/>
              <w:left w:val="single" w:sz="2" w:space="0" w:color="00000A"/>
              <w:bottom w:val="single" w:sz="2" w:space="0" w:color="00000A"/>
              <w:insideH w:val="single" w:sz="2" w:space="0" w:color="00000A"/>
            </w:tcBorders>
            <w:shd w:fill="auto" w:val="clear"/>
            <w:tcMar>
              <w:left w:w="-2" w:type="dxa"/>
            </w:tcMar>
            <w:vAlign w:val="center"/>
          </w:tcPr>
          <w:p>
            <w:pPr>
              <w:pStyle w:val="TextBody"/>
              <w:spacing w:before="0" w:after="200"/>
              <w:jc w:val="center"/>
              <w:rPr/>
            </w:pPr>
            <w:r>
              <w:rPr>
                <w:rStyle w:val="InternetLink"/>
                <w:rFonts w:ascii="Times New Roman" w:hAnsi="Times New Roman"/>
                <w:color w:val="000000"/>
                <w:sz w:val="24"/>
                <w:szCs w:val="24"/>
              </w:rPr>
              <w:t>INFINITY-172</w:t>
            </w:r>
          </w:p>
        </w:tc>
        <w:tc>
          <w:tcPr>
            <w:tcW w:w="3279" w:type="dxa"/>
            <w:tcBorders>
              <w:top w:val="single" w:sz="2" w:space="0" w:color="00000A"/>
              <w:left w:val="single" w:sz="2" w:space="0" w:color="00000A"/>
              <w:bottom w:val="single" w:sz="2" w:space="0" w:color="00000A"/>
              <w:insideH w:val="single" w:sz="2" w:space="0" w:color="00000A"/>
            </w:tcBorders>
            <w:shd w:fill="auto" w:val="clear"/>
            <w:tcMar>
              <w:left w:w="-2" w:type="dxa"/>
            </w:tcMar>
            <w:vAlign w:val="center"/>
          </w:tcPr>
          <w:p>
            <w:pPr>
              <w:pStyle w:val="Normlny1"/>
              <w:spacing w:before="0" w:after="200"/>
              <w:jc w:val="center"/>
              <w:rPr>
                <w:color w:val="000000"/>
                <w:szCs w:val="24"/>
              </w:rPr>
            </w:pPr>
            <w:r>
              <w:rPr>
                <w:color w:val="000000"/>
                <w:szCs w:val="24"/>
              </w:rPr>
              <w:t>Implementácia nového otáčania do highskillu</w:t>
            </w:r>
          </w:p>
        </w:tc>
        <w:tc>
          <w:tcPr>
            <w:tcW w:w="1843" w:type="dxa"/>
            <w:tcBorders>
              <w:top w:val="single" w:sz="2" w:space="0" w:color="00000A"/>
              <w:left w:val="single" w:sz="2" w:space="0" w:color="00000A"/>
              <w:bottom w:val="single" w:sz="2" w:space="0" w:color="00000A"/>
              <w:insideH w:val="single" w:sz="2" w:space="0" w:color="00000A"/>
            </w:tcBorders>
            <w:shd w:fill="auto" w:val="clear"/>
            <w:tcMar>
              <w:left w:w="-2" w:type="dxa"/>
            </w:tcMar>
            <w:vAlign w:val="center"/>
          </w:tcPr>
          <w:p>
            <w:pPr>
              <w:pStyle w:val="Normlny1"/>
              <w:spacing w:before="0" w:after="200"/>
              <w:jc w:val="center"/>
              <w:rPr>
                <w:color w:val="000000"/>
                <w:szCs w:val="24"/>
              </w:rPr>
            </w:pPr>
            <w:r>
              <w:rPr>
                <w:color w:val="000000"/>
                <w:szCs w:val="24"/>
              </w:rPr>
              <w:t>Metod Rybár</w:t>
            </w:r>
          </w:p>
        </w:tc>
        <w:tc>
          <w:tcPr>
            <w:tcW w:w="1701"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tcMar>
              <w:left w:w="-2" w:type="dxa"/>
            </w:tcMar>
            <w:vAlign w:val="center"/>
          </w:tcPr>
          <w:p>
            <w:pPr>
              <w:pStyle w:val="Normlny1"/>
              <w:spacing w:before="0" w:after="200"/>
              <w:jc w:val="center"/>
              <w:rPr>
                <w:rFonts w:cs="Times New Roman"/>
                <w:color w:val="000000"/>
                <w:szCs w:val="24"/>
              </w:rPr>
            </w:pPr>
            <w:r>
              <w:rPr>
                <w:rFonts w:cs="Times New Roman"/>
                <w:color w:val="000000"/>
                <w:szCs w:val="24"/>
              </w:rPr>
              <w:t>Michal Segeč</w:t>
            </w:r>
          </w:p>
        </w:tc>
        <w:tc>
          <w:tcPr>
            <w:tcW w:w="1276"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tcMar>
              <w:left w:w="-2" w:type="dxa"/>
            </w:tcMar>
          </w:tcPr>
          <w:p>
            <w:pPr>
              <w:pStyle w:val="Normal"/>
              <w:jc w:val="center"/>
              <w:rPr/>
            </w:pPr>
            <w:r>
              <w:rPr>
                <w:rFonts w:cs="Times New Roman" w:ascii="Times New Roman" w:hAnsi="Times New Roman"/>
                <w:sz w:val="24"/>
                <w:szCs w:val="24"/>
              </w:rPr>
              <w:t>Splnené</w:t>
            </w:r>
          </w:p>
        </w:tc>
      </w:tr>
      <w:tr>
        <w:trPr>
          <w:trHeight w:val="63" w:hRule="atLeast"/>
          <w:cantSplit w:val="true"/>
        </w:trPr>
        <w:tc>
          <w:tcPr>
            <w:tcW w:w="1969" w:type="dxa"/>
            <w:tcBorders>
              <w:top w:val="single" w:sz="2" w:space="0" w:color="00000A"/>
              <w:left w:val="single" w:sz="2" w:space="0" w:color="00000A"/>
              <w:bottom w:val="single" w:sz="2" w:space="0" w:color="00000A"/>
              <w:insideH w:val="single" w:sz="2" w:space="0" w:color="00000A"/>
            </w:tcBorders>
            <w:shd w:fill="auto" w:val="clear"/>
            <w:tcMar>
              <w:left w:w="-2" w:type="dxa"/>
            </w:tcMar>
            <w:vAlign w:val="center"/>
          </w:tcPr>
          <w:p>
            <w:pPr>
              <w:pStyle w:val="TextBody"/>
              <w:spacing w:before="0" w:after="200"/>
              <w:jc w:val="center"/>
              <w:rPr>
                <w:rStyle w:val="InternetLink"/>
                <w:rFonts w:ascii="Times New Roman" w:hAnsi="Times New Roman"/>
                <w:color w:val="000000"/>
                <w:sz w:val="24"/>
                <w:szCs w:val="24"/>
              </w:rPr>
            </w:pPr>
            <w:r>
              <w:rPr>
                <w:rStyle w:val="InternetLink"/>
                <w:rFonts w:ascii="Times New Roman" w:hAnsi="Times New Roman"/>
                <w:color w:val="000000"/>
                <w:sz w:val="24"/>
                <w:szCs w:val="24"/>
              </w:rPr>
              <w:t>INFINITY-173</w:t>
            </w:r>
          </w:p>
        </w:tc>
        <w:tc>
          <w:tcPr>
            <w:tcW w:w="3279" w:type="dxa"/>
            <w:tcBorders>
              <w:top w:val="single" w:sz="2" w:space="0" w:color="00000A"/>
              <w:left w:val="single" w:sz="2" w:space="0" w:color="00000A"/>
              <w:bottom w:val="single" w:sz="2" w:space="0" w:color="00000A"/>
              <w:insideH w:val="single" w:sz="2" w:space="0" w:color="00000A"/>
            </w:tcBorders>
            <w:shd w:fill="auto" w:val="clear"/>
            <w:tcMar>
              <w:left w:w="-2" w:type="dxa"/>
            </w:tcMar>
            <w:vAlign w:val="center"/>
          </w:tcPr>
          <w:p>
            <w:pPr>
              <w:pStyle w:val="Normlny1"/>
              <w:spacing w:before="0" w:after="200"/>
              <w:jc w:val="center"/>
              <w:rPr>
                <w:color w:val="000000"/>
                <w:szCs w:val="24"/>
              </w:rPr>
            </w:pPr>
            <w:r>
              <w:rPr>
                <w:color w:val="000000"/>
                <w:szCs w:val="24"/>
              </w:rPr>
              <w:t>Implementácia turnajových taktík</w:t>
            </w:r>
          </w:p>
        </w:tc>
        <w:tc>
          <w:tcPr>
            <w:tcW w:w="1843" w:type="dxa"/>
            <w:tcBorders>
              <w:top w:val="single" w:sz="2" w:space="0" w:color="00000A"/>
              <w:left w:val="single" w:sz="2" w:space="0" w:color="00000A"/>
              <w:bottom w:val="single" w:sz="2" w:space="0" w:color="00000A"/>
              <w:insideH w:val="single" w:sz="2" w:space="0" w:color="00000A"/>
            </w:tcBorders>
            <w:shd w:fill="auto" w:val="clear"/>
            <w:tcMar>
              <w:left w:w="-2" w:type="dxa"/>
            </w:tcMar>
            <w:vAlign w:val="center"/>
          </w:tcPr>
          <w:p>
            <w:pPr>
              <w:pStyle w:val="Normlny1"/>
              <w:spacing w:before="0" w:after="200"/>
              <w:jc w:val="center"/>
              <w:rPr>
                <w:color w:val="000000"/>
                <w:szCs w:val="24"/>
              </w:rPr>
            </w:pPr>
            <w:r>
              <w:rPr>
                <w:color w:val="000000"/>
                <w:szCs w:val="24"/>
              </w:rPr>
              <w:t>Juraj Šimek</w:t>
            </w:r>
          </w:p>
        </w:tc>
        <w:tc>
          <w:tcPr>
            <w:tcW w:w="1701"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tcMar>
              <w:left w:w="-2" w:type="dxa"/>
            </w:tcMar>
            <w:vAlign w:val="center"/>
          </w:tcPr>
          <w:p>
            <w:pPr>
              <w:pStyle w:val="Normlny1"/>
              <w:spacing w:before="0" w:after="200"/>
              <w:jc w:val="center"/>
              <w:rPr>
                <w:rFonts w:cs="Times New Roman"/>
                <w:color w:val="000000"/>
                <w:szCs w:val="24"/>
              </w:rPr>
            </w:pPr>
            <w:r>
              <w:rPr>
                <w:rFonts w:cs="Times New Roman"/>
                <w:color w:val="000000"/>
                <w:szCs w:val="24"/>
              </w:rPr>
              <w:t>Juraj Šimek</w:t>
            </w:r>
          </w:p>
        </w:tc>
        <w:tc>
          <w:tcPr>
            <w:tcW w:w="1276"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tcMar>
              <w:left w:w="-2" w:type="dxa"/>
            </w:tcMar>
          </w:tcPr>
          <w:p>
            <w:pPr>
              <w:pStyle w:val="Normal"/>
              <w:jc w:val="center"/>
              <w:rPr/>
            </w:pPr>
            <w:r>
              <w:rPr>
                <w:rFonts w:cs="Times New Roman" w:ascii="Times New Roman" w:hAnsi="Times New Roman"/>
                <w:sz w:val="24"/>
                <w:szCs w:val="24"/>
              </w:rPr>
              <w:t>Splnené</w:t>
            </w:r>
          </w:p>
        </w:tc>
      </w:tr>
    </w:tbl>
    <w:p>
      <w:pPr>
        <w:pStyle w:val="Normlny1"/>
        <w:ind w:left="705" w:hanging="0"/>
        <w:rPr/>
      </w:pPr>
      <w:r>
        <w:rPr/>
        <w:t xml:space="preserve"> </w:t>
      </w:r>
    </w:p>
    <w:p>
      <w:pPr>
        <w:pStyle w:val="Nadpis21"/>
        <w:rPr>
          <w:rFonts w:ascii="Times New Roman" w:hAnsi="Times New Roman"/>
        </w:rPr>
      </w:pPr>
      <w:r>
        <w:rPr>
          <w:rFonts w:ascii="Times New Roman" w:hAnsi="Times New Roman"/>
        </w:rPr>
        <w:t>Opis stretnutia</w:t>
      </w:r>
    </w:p>
    <w:p>
      <w:pPr>
        <w:pStyle w:val="Normlny1"/>
        <w:jc w:val="both"/>
        <w:rPr/>
      </w:pPr>
      <w:r>
        <w:rPr>
          <w:rFonts w:cs="Times New Roman"/>
          <w:szCs w:val="24"/>
        </w:rPr>
        <w:t>Ing. Kapustík nám poďakoval za účasť na IIT.SRC. Bavili sme sa aj o odovzdaní a testovaní produktu. Kód bol odovzdaný bakalárom a diplomantom, ktorý môžu skontrolovať a prípadne využiť časti nášho hráča.</w:t>
      </w:r>
    </w:p>
    <w:p>
      <w:pPr>
        <w:pStyle w:val="Normlny1"/>
        <w:jc w:val="both"/>
        <w:rPr/>
      </w:pPr>
      <w:r>
        <w:rPr>
          <w:rFonts w:cs="Times New Roman"/>
          <w:szCs w:val="24"/>
        </w:rPr>
        <w:t xml:space="preserve">Používateľská príručka je v dokumentácií. Miroslav napísal ako nainštalovať potrebné časti pre Windows prostredie a ako využívať Testframework. Metod napísal čo je potrebné pre inštaláciu na Linux. </w:t>
      </w:r>
    </w:p>
    <w:p>
      <w:pPr>
        <w:pStyle w:val="Normlny1"/>
        <w:jc w:val="both"/>
        <w:rPr/>
      </w:pPr>
      <w:r>
        <w:rPr>
          <w:rFonts w:cs="Times New Roman"/>
          <w:szCs w:val="24"/>
        </w:rPr>
        <w:t>Miroslav skúšal taktiky v Testframework. Jediná ktorá nefunguje je Goalie, a to zrejme kvôli tomu, že Goalie nie je implementovaný ako hráč. Prejavuje sa to tým, že hráč pri danej taktike len stojí.</w:t>
      </w:r>
    </w:p>
    <w:p>
      <w:pPr>
        <w:pStyle w:val="Normlny1"/>
        <w:jc w:val="both"/>
        <w:rPr/>
      </w:pPr>
      <w:r>
        <w:rPr>
          <w:rFonts w:cs="Times New Roman"/>
          <w:szCs w:val="24"/>
        </w:rPr>
        <w:t>Juro sa pýtal, či je potrebné Ruby. Podľa Ing. Kapustíka je nutné pre server.</w:t>
      </w:r>
    </w:p>
    <w:p>
      <w:pPr>
        <w:pStyle w:val="Normlny1"/>
        <w:jc w:val="both"/>
        <w:rPr/>
      </w:pPr>
      <w:r>
        <w:rPr>
          <w:rFonts w:cs="Times New Roman"/>
          <w:szCs w:val="24"/>
        </w:rPr>
        <w:t>Peter s Michalom pracovali na dorábaní TestFrameworku. Michal dorobil vypočítavanie aproximácie vzdialenosti a času. Ďalej dorábal vstávanie z brucha a chrbtu, kedy musí byť robot na konci vzpriamený a nesmie sa hýbať. Už bolo implementované, takže dorobil a zjednodušil počítadlo. Zistil najväčšiu pozíciu hlavy a podľa toho determinuje, že ak je hranica dosiahnutá, tak je postavený.</w:t>
      </w:r>
    </w:p>
    <w:p>
      <w:pPr>
        <w:pStyle w:val="Normlny1"/>
        <w:jc w:val="both"/>
        <w:rPr/>
      </w:pPr>
      <w:r>
        <w:rPr>
          <w:rFonts w:cs="Times New Roman"/>
          <w:szCs w:val="24"/>
        </w:rPr>
        <w:t>Peter dorábal meranie otáčania hráča o 180 stupňov. Je tam ešte pár chybičiek, napríklad sa meria rotácia podľa theta, ale tá meria aj náklon robota, čo spôsobuje väčšie odchýlky. Lepšie bude asi podľa z rotácie. Ukončenie má byť keď má ťažisko v určitej výške, čo treba ešte dorobiť. Odchýlka a čas kedy je hráč stabilizovaný sa dajú nastaviť.</w:t>
      </w:r>
    </w:p>
    <w:p>
      <w:pPr>
        <w:pStyle w:val="Normlny1"/>
        <w:jc w:val="both"/>
        <w:rPr/>
      </w:pPr>
      <w:r>
        <w:rPr>
          <w:rFonts w:cs="Times New Roman"/>
          <w:szCs w:val="24"/>
        </w:rPr>
        <w:t>Všetci sme si všimli, že keď hráč po dokončení otáčania stojí tak po chvíli sa začne predkláňať a spadne. Možno by sa zišlo pridať nejakú fázu LowSkillu ktorá by tomu zabránila. Uvidíme či ešte stihneme, alebo sa na to pozrie ďalší tím.</w:t>
      </w:r>
    </w:p>
    <w:p>
      <w:pPr>
        <w:pStyle w:val="Normlny1"/>
        <w:jc w:val="both"/>
        <w:rPr/>
      </w:pPr>
      <w:r>
        <w:rPr>
          <w:rFonts w:cs="Times New Roman"/>
          <w:szCs w:val="24"/>
        </w:rPr>
        <w:t>Máme už všetko pokryté, okrem obchádzania súpera. Je sprevádzkované aj kopanie na bod. Problém je, že začína ďalej od lopty a preto musí k nej najskôr prísť. Ing. Kapustík spomenul, že pokročilejšie testy netreba, keďže žiaden hráč ich zatiaľ nemá implementované.</w:t>
      </w:r>
    </w:p>
    <w:p>
      <w:pPr>
        <w:pStyle w:val="Normlny1"/>
        <w:jc w:val="both"/>
        <w:rPr/>
      </w:pPr>
      <w:r>
        <w:rPr>
          <w:rFonts w:cs="Times New Roman"/>
          <w:szCs w:val="24"/>
        </w:rPr>
        <w:t>Mergovanie branchov bolo splnené. Tiež bolo implementované prerušenie HighSkillov. To bolo aj opísané v dokumentácii spolu s popisom kedy je to vhodné použiť.</w:t>
      </w:r>
    </w:p>
    <w:p>
      <w:pPr>
        <w:pStyle w:val="Normlny1"/>
        <w:jc w:val="both"/>
        <w:rPr/>
      </w:pPr>
      <w:r>
        <w:rPr>
          <w:rFonts w:cs="Times New Roman"/>
          <w:szCs w:val="24"/>
        </w:rPr>
        <w:t>Martin Vrabec sa venoval hlbšej analýze anotácií. Našiel na Wiki schému kde sa volal Ruby skript, ktorý volá hráča. Dá sa volať cez TFTP, ale toto už nie je zrejme funkčné a podporované a pravdepodobne sa len zabudlo odstrániť. Martin popísal ako funguje priebeh anotácií a toto je popísané aj v dokumentácií. Spomínal možnosť testovania a preťaženia volaní anotácií. Rovnako popísal ako sa vytvára XML súbor.</w:t>
      </w:r>
    </w:p>
    <w:p>
      <w:pPr>
        <w:pStyle w:val="Normlny1"/>
        <w:jc w:val="both"/>
        <w:rPr/>
      </w:pPr>
      <w:r>
        <w:rPr>
          <w:rFonts w:cs="Times New Roman"/>
          <w:szCs w:val="24"/>
        </w:rPr>
        <w:t>Redukcia času stabilizácie už bola minule spravená Jurajom a je popísaná v dokumentácií. Pri sekunde a viac nespadne nikdy. Stačí 670 milisekúnd aby bol väčšinou stabilný.</w:t>
      </w:r>
    </w:p>
    <w:p>
      <w:pPr>
        <w:pStyle w:val="Normlny1"/>
        <w:jc w:val="both"/>
        <w:rPr/>
      </w:pPr>
      <w:r>
        <w:rPr>
          <w:rFonts w:cs="Times New Roman"/>
          <w:szCs w:val="24"/>
        </w:rPr>
        <w:t>Metod implementoval Jurove otáčanie do ZMP HighSkillu. Bolo testované, sú tam problémy, že niekedy mu dlhšie trvá zamerať sa na cieľ.</w:t>
      </w:r>
    </w:p>
    <w:p>
      <w:pPr>
        <w:pStyle w:val="Normlny1"/>
        <w:jc w:val="both"/>
        <w:rPr/>
      </w:pPr>
      <w:r>
        <w:rPr>
          <w:rFonts w:cs="Times New Roman"/>
          <w:szCs w:val="24"/>
        </w:rPr>
        <w:t>V budúcnosti bude treba WalkFastZMP zakomponovať do taktík, aby si ho hráč vedel vybrať a určovať mu ciele atď.</w:t>
      </w:r>
    </w:p>
    <w:p>
      <w:pPr>
        <w:pStyle w:val="Normlny1"/>
        <w:jc w:val="both"/>
        <w:rPr/>
      </w:pPr>
      <w:r>
        <w:rPr>
          <w:rFonts w:cs="Times New Roman"/>
          <w:szCs w:val="24"/>
        </w:rPr>
        <w:t>Juraj sa venoval implementácií turnajových taktík, je tam rozptyl cca. 30 percent. Poradie LowSkillow bolo určené na pevno kvôli problémom. Niektoré časti boli len zrefraktorované. Zmeny sú popísané v dokumentácií. Niektoré časti sa ešte nestihli spraviť, ale nie sú až tak podstatné.</w:t>
      </w:r>
    </w:p>
    <w:p>
      <w:pPr>
        <w:pStyle w:val="Normlny1"/>
        <w:jc w:val="both"/>
        <w:rPr/>
      </w:pPr>
      <w:r>
        <w:rPr>
          <w:rFonts w:cs="Times New Roman"/>
          <w:szCs w:val="24"/>
        </w:rPr>
        <w:t>Treba všetky zmeny ešte spojiť pred koncom šprintu do hlavného branch.</w:t>
      </w:r>
    </w:p>
    <w:p>
      <w:pPr>
        <w:pStyle w:val="Normlny1"/>
        <w:jc w:val="both"/>
        <w:rPr/>
      </w:pPr>
      <w:r>
        <w:rPr>
          <w:rFonts w:cs="Times New Roman"/>
          <w:szCs w:val="24"/>
        </w:rPr>
        <w:t>Na koniec sme sa bavili o konci semestra, odovzdávaní a potrebných úkonoch.</w:t>
      </w:r>
    </w:p>
    <w:p>
      <w:pPr>
        <w:pStyle w:val="Normlny1"/>
        <w:jc w:val="both"/>
        <w:rPr>
          <w:b/>
          <w:b/>
          <w:bCs/>
        </w:rPr>
      </w:pPr>
      <w:r>
        <w:rPr>
          <w:rFonts w:cs="Times New Roman"/>
          <w:b/>
          <w:bCs/>
          <w:szCs w:val="24"/>
        </w:rPr>
        <w:t>Úlohy do ďalšieho šprintu</w:t>
      </w:r>
    </w:p>
    <w:p>
      <w:pPr>
        <w:pStyle w:val="Normlny1"/>
        <w:jc w:val="both"/>
        <w:rPr>
          <w:rFonts w:cs="Times New Roman"/>
          <w:szCs w:val="24"/>
        </w:rPr>
      </w:pPr>
      <w:r>
        <w:rPr>
          <w:b/>
          <w:bCs/>
        </w:rPr>
      </w:r>
    </w:p>
    <w:tbl>
      <w:tblPr>
        <w:tblpPr w:bottomFromText="0" w:horzAnchor="margin" w:leftFromText="141" w:rightFromText="141" w:tblpX="0" w:tblpXSpec="center" w:tblpY="78" w:tblpYSpec="" w:topFromText="0" w:vertAnchor="text"/>
        <w:tblW w:w="10068" w:type="dxa"/>
        <w:jc w:val="center"/>
        <w:tblInd w:w="0" w:type="dxa"/>
        <w:tblBorders>
          <w:top w:val="single" w:sz="2" w:space="0" w:color="00000A"/>
          <w:left w:val="single" w:sz="2" w:space="0" w:color="00000A"/>
          <w:bottom w:val="single" w:sz="2" w:space="0" w:color="00000A"/>
          <w:insideH w:val="single" w:sz="2" w:space="0" w:color="00000A"/>
        </w:tblBorders>
        <w:tblCellMar>
          <w:top w:w="0" w:type="dxa"/>
          <w:left w:w="-2" w:type="dxa"/>
          <w:bottom w:w="0" w:type="dxa"/>
          <w:right w:w="0" w:type="dxa"/>
        </w:tblCellMar>
        <w:tblLook w:noVBand="1" w:val="04a0" w:noHBand="0" w:lastColumn="0" w:firstColumn="1" w:lastRow="0" w:firstRow="1"/>
      </w:tblPr>
      <w:tblGrid>
        <w:gridCol w:w="1969"/>
        <w:gridCol w:w="3279"/>
        <w:gridCol w:w="1843"/>
        <w:gridCol w:w="1701"/>
        <w:gridCol w:w="1276"/>
      </w:tblGrid>
      <w:tr>
        <w:trPr>
          <w:trHeight w:val="803" w:hRule="atLeast"/>
          <w:cantSplit w:val="true"/>
        </w:trPr>
        <w:tc>
          <w:tcPr>
            <w:tcW w:w="1969" w:type="dxa"/>
            <w:tcBorders>
              <w:top w:val="single" w:sz="2" w:space="0" w:color="00000A"/>
              <w:left w:val="single" w:sz="2" w:space="0" w:color="00000A"/>
              <w:bottom w:val="single" w:sz="2" w:space="0" w:color="00000A"/>
              <w:insideH w:val="single" w:sz="2" w:space="0" w:color="00000A"/>
            </w:tcBorders>
            <w:shd w:fill="auto" w:val="clear"/>
            <w:tcMar>
              <w:left w:w="-2" w:type="dxa"/>
            </w:tcMar>
            <w:vAlign w:val="center"/>
          </w:tcPr>
          <w:p>
            <w:pPr>
              <w:pStyle w:val="Normlny1"/>
              <w:spacing w:before="0" w:after="200"/>
              <w:jc w:val="center"/>
              <w:rPr/>
            </w:pPr>
            <w:r>
              <w:rPr>
                <w:b/>
                <w:bCs/>
              </w:rPr>
              <w:t>Číslo úlohy</w:t>
            </w:r>
          </w:p>
        </w:tc>
        <w:tc>
          <w:tcPr>
            <w:tcW w:w="3279" w:type="dxa"/>
            <w:tcBorders>
              <w:top w:val="single" w:sz="2" w:space="0" w:color="00000A"/>
              <w:left w:val="single" w:sz="2" w:space="0" w:color="00000A"/>
              <w:bottom w:val="single" w:sz="2" w:space="0" w:color="00000A"/>
              <w:insideH w:val="single" w:sz="2" w:space="0" w:color="00000A"/>
            </w:tcBorders>
            <w:shd w:fill="auto" w:val="clear"/>
            <w:tcMar>
              <w:left w:w="-2" w:type="dxa"/>
            </w:tcMar>
            <w:vAlign w:val="center"/>
          </w:tcPr>
          <w:p>
            <w:pPr>
              <w:pStyle w:val="Normlny1"/>
              <w:spacing w:before="0" w:after="200"/>
              <w:jc w:val="center"/>
              <w:rPr/>
            </w:pPr>
            <w:r>
              <w:rPr>
                <w:b/>
                <w:bCs/>
              </w:rPr>
              <w:t>Zhrnutie úlohy</w:t>
            </w:r>
          </w:p>
        </w:tc>
        <w:tc>
          <w:tcPr>
            <w:tcW w:w="1843" w:type="dxa"/>
            <w:tcBorders>
              <w:top w:val="single" w:sz="2" w:space="0" w:color="00000A"/>
              <w:left w:val="single" w:sz="2" w:space="0" w:color="00000A"/>
              <w:bottom w:val="single" w:sz="2" w:space="0" w:color="00000A"/>
              <w:insideH w:val="single" w:sz="2" w:space="0" w:color="00000A"/>
            </w:tcBorders>
            <w:shd w:fill="auto" w:val="clear"/>
            <w:tcMar>
              <w:left w:w="-2" w:type="dxa"/>
            </w:tcMar>
            <w:vAlign w:val="center"/>
          </w:tcPr>
          <w:p>
            <w:pPr>
              <w:pStyle w:val="Normlny1"/>
              <w:spacing w:before="0" w:after="200"/>
              <w:jc w:val="center"/>
              <w:rPr/>
            </w:pPr>
            <w:r>
              <w:rPr>
                <w:b/>
                <w:bCs/>
              </w:rPr>
              <w:t>Riešiteľ</w:t>
            </w:r>
          </w:p>
        </w:tc>
        <w:tc>
          <w:tcPr>
            <w:tcW w:w="1701"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tcMar>
              <w:left w:w="-2" w:type="dxa"/>
            </w:tcMar>
            <w:vAlign w:val="center"/>
          </w:tcPr>
          <w:p>
            <w:pPr>
              <w:pStyle w:val="Normlny1"/>
              <w:spacing w:before="0" w:after="200"/>
              <w:jc w:val="center"/>
              <w:rPr/>
            </w:pPr>
            <w:r>
              <w:rPr>
                <w:b/>
                <w:bCs/>
              </w:rPr>
              <w:t>Zodpovedný</w:t>
            </w:r>
          </w:p>
        </w:tc>
        <w:tc>
          <w:tcPr>
            <w:tcW w:w="1276"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tcMar>
              <w:left w:w="-2" w:type="dxa"/>
            </w:tcMar>
            <w:vAlign w:val="center"/>
          </w:tcPr>
          <w:p>
            <w:pPr>
              <w:pStyle w:val="Normlny1"/>
              <w:spacing w:before="0" w:after="200"/>
              <w:jc w:val="center"/>
              <w:rPr/>
            </w:pPr>
            <w:r>
              <w:rPr>
                <w:b/>
                <w:bCs/>
              </w:rPr>
              <w:t>Stav úlohy</w:t>
            </w:r>
          </w:p>
        </w:tc>
      </w:tr>
      <w:tr>
        <w:trPr>
          <w:trHeight w:val="63" w:hRule="atLeast"/>
          <w:cantSplit w:val="true"/>
        </w:trPr>
        <w:tc>
          <w:tcPr>
            <w:tcW w:w="1969" w:type="dxa"/>
            <w:tcBorders>
              <w:top w:val="single" w:sz="2" w:space="0" w:color="00000A"/>
              <w:left w:val="single" w:sz="2" w:space="0" w:color="00000A"/>
              <w:bottom w:val="single" w:sz="2" w:space="0" w:color="00000A"/>
              <w:insideH w:val="single" w:sz="2" w:space="0" w:color="00000A"/>
            </w:tcBorders>
            <w:shd w:fill="auto" w:val="clear"/>
            <w:tcMar>
              <w:left w:w="-2" w:type="dxa"/>
            </w:tcMar>
            <w:vAlign w:val="center"/>
          </w:tcPr>
          <w:p>
            <w:pPr>
              <w:pStyle w:val="TextBody"/>
              <w:spacing w:before="0" w:after="200"/>
              <w:jc w:val="center"/>
              <w:rPr/>
            </w:pPr>
            <w:r>
              <w:rPr>
                <w:rStyle w:val="InternetLink"/>
                <w:rFonts w:ascii="Times New Roman" w:hAnsi="Times New Roman"/>
                <w:color w:val="000000"/>
                <w:sz w:val="24"/>
                <w:szCs w:val="24"/>
              </w:rPr>
              <w:t>INFINITY-1</w:t>
            </w:r>
            <w:r>
              <w:rPr>
                <w:rStyle w:val="InternetLink"/>
                <w:rFonts w:ascii="Times New Roman" w:hAnsi="Times New Roman"/>
                <w:color w:val="000000"/>
                <w:sz w:val="24"/>
                <w:szCs w:val="24"/>
              </w:rPr>
              <w:t>74</w:t>
            </w:r>
          </w:p>
        </w:tc>
        <w:tc>
          <w:tcPr>
            <w:tcW w:w="3279" w:type="dxa"/>
            <w:tcBorders>
              <w:top w:val="single" w:sz="2" w:space="0" w:color="00000A"/>
              <w:left w:val="single" w:sz="2" w:space="0" w:color="00000A"/>
              <w:bottom w:val="single" w:sz="2" w:space="0" w:color="00000A"/>
              <w:insideH w:val="single" w:sz="2" w:space="0" w:color="00000A"/>
            </w:tcBorders>
            <w:shd w:fill="auto" w:val="clear"/>
            <w:tcMar>
              <w:left w:w="-2" w:type="dxa"/>
            </w:tcMar>
            <w:vAlign w:val="center"/>
          </w:tcPr>
          <w:p>
            <w:pPr>
              <w:pStyle w:val="Normlny1"/>
              <w:spacing w:before="0" w:after="200"/>
              <w:jc w:val="center"/>
              <w:rPr/>
            </w:pPr>
            <w:r>
              <w:rPr>
                <w:color w:val="000000"/>
                <w:szCs w:val="24"/>
              </w:rPr>
              <w:t>Doladenie meraní pre turnaj</w:t>
            </w:r>
          </w:p>
        </w:tc>
        <w:tc>
          <w:tcPr>
            <w:tcW w:w="1843" w:type="dxa"/>
            <w:tcBorders>
              <w:top w:val="single" w:sz="2" w:space="0" w:color="00000A"/>
              <w:left w:val="single" w:sz="2" w:space="0" w:color="00000A"/>
              <w:bottom w:val="single" w:sz="2" w:space="0" w:color="00000A"/>
              <w:insideH w:val="single" w:sz="2" w:space="0" w:color="00000A"/>
            </w:tcBorders>
            <w:shd w:fill="auto" w:val="clear"/>
            <w:tcMar>
              <w:left w:w="-2" w:type="dxa"/>
            </w:tcMar>
            <w:vAlign w:val="center"/>
          </w:tcPr>
          <w:p>
            <w:pPr>
              <w:pStyle w:val="Normlny1"/>
              <w:spacing w:before="0" w:after="200"/>
              <w:jc w:val="center"/>
              <w:rPr/>
            </w:pPr>
            <w:r>
              <w:rPr/>
              <w:t xml:space="preserve">Michal Segeč, </w:t>
            </w:r>
            <w:r>
              <w:rPr>
                <w:rFonts w:cs="Times New Roman"/>
                <w:szCs w:val="24"/>
              </w:rPr>
              <w:t>Peter Filípek</w:t>
            </w:r>
          </w:p>
        </w:tc>
        <w:tc>
          <w:tcPr>
            <w:tcW w:w="1701"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tcMar>
              <w:left w:w="-2" w:type="dxa"/>
            </w:tcMar>
            <w:vAlign w:val="center"/>
          </w:tcPr>
          <w:p>
            <w:pPr>
              <w:pStyle w:val="Normlny1"/>
              <w:spacing w:before="0" w:after="200"/>
              <w:jc w:val="center"/>
              <w:rPr/>
            </w:pPr>
            <w:r>
              <w:rPr>
                <w:rFonts w:cs="Times New Roman"/>
                <w:szCs w:val="24"/>
              </w:rPr>
              <w:t>Michal Segeč</w:t>
            </w:r>
          </w:p>
        </w:tc>
        <w:tc>
          <w:tcPr>
            <w:tcW w:w="1276"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tcMar>
              <w:left w:w="-2" w:type="dxa"/>
            </w:tcMar>
          </w:tcPr>
          <w:p>
            <w:pPr>
              <w:pStyle w:val="Normal"/>
              <w:jc w:val="center"/>
              <w:rPr>
                <w:rFonts w:ascii="Times New Roman" w:hAnsi="Times New Roman" w:cs="Times New Roman"/>
                <w:sz w:val="24"/>
                <w:szCs w:val="24"/>
              </w:rPr>
            </w:pPr>
            <w:r>
              <w:rPr/>
            </w:r>
          </w:p>
        </w:tc>
      </w:tr>
      <w:tr>
        <w:trPr>
          <w:trHeight w:val="63" w:hRule="atLeast"/>
          <w:cantSplit w:val="true"/>
        </w:trPr>
        <w:tc>
          <w:tcPr>
            <w:tcW w:w="1969" w:type="dxa"/>
            <w:tcBorders>
              <w:top w:val="single" w:sz="2" w:space="0" w:color="00000A"/>
              <w:left w:val="single" w:sz="2" w:space="0" w:color="00000A"/>
              <w:bottom w:val="single" w:sz="2" w:space="0" w:color="00000A"/>
              <w:insideH w:val="single" w:sz="2" w:space="0" w:color="00000A"/>
            </w:tcBorders>
            <w:shd w:fill="auto" w:val="clear"/>
            <w:tcMar>
              <w:left w:w="-2" w:type="dxa"/>
            </w:tcMar>
            <w:vAlign w:val="center"/>
          </w:tcPr>
          <w:p>
            <w:pPr>
              <w:pStyle w:val="TextBody"/>
              <w:spacing w:before="0" w:after="200"/>
              <w:jc w:val="center"/>
              <w:rPr/>
            </w:pPr>
            <w:r>
              <w:rPr>
                <w:rStyle w:val="InternetLink"/>
                <w:rFonts w:ascii="Times New Roman" w:hAnsi="Times New Roman"/>
                <w:color w:val="000000"/>
                <w:sz w:val="24"/>
                <w:szCs w:val="24"/>
              </w:rPr>
              <w:t>INFINITY-1</w:t>
            </w:r>
            <w:r>
              <w:rPr>
                <w:rStyle w:val="InternetLink"/>
                <w:rFonts w:ascii="Times New Roman" w:hAnsi="Times New Roman"/>
                <w:color w:val="000000"/>
                <w:sz w:val="24"/>
                <w:szCs w:val="24"/>
              </w:rPr>
              <w:t>75</w:t>
            </w:r>
          </w:p>
        </w:tc>
        <w:tc>
          <w:tcPr>
            <w:tcW w:w="3279" w:type="dxa"/>
            <w:tcBorders>
              <w:top w:val="single" w:sz="2" w:space="0" w:color="00000A"/>
              <w:left w:val="single" w:sz="2" w:space="0" w:color="00000A"/>
              <w:bottom w:val="single" w:sz="2" w:space="0" w:color="00000A"/>
              <w:insideH w:val="single" w:sz="2" w:space="0" w:color="00000A"/>
            </w:tcBorders>
            <w:shd w:fill="auto" w:val="clear"/>
            <w:tcMar>
              <w:left w:w="-2" w:type="dxa"/>
            </w:tcMar>
            <w:vAlign w:val="center"/>
          </w:tcPr>
          <w:p>
            <w:pPr>
              <w:pStyle w:val="Normlny1"/>
              <w:spacing w:before="0" w:after="200"/>
              <w:jc w:val="center"/>
              <w:rPr/>
            </w:pPr>
            <w:r>
              <w:rPr>
                <w:color w:val="000000"/>
                <w:szCs w:val="24"/>
              </w:rPr>
              <w:t>Kontrola a úprava dokumentácie</w:t>
            </w:r>
          </w:p>
        </w:tc>
        <w:tc>
          <w:tcPr>
            <w:tcW w:w="1843" w:type="dxa"/>
            <w:tcBorders>
              <w:top w:val="single" w:sz="2" w:space="0" w:color="00000A"/>
              <w:left w:val="single" w:sz="2" w:space="0" w:color="00000A"/>
              <w:bottom w:val="single" w:sz="2" w:space="0" w:color="00000A"/>
              <w:insideH w:val="single" w:sz="2" w:space="0" w:color="00000A"/>
            </w:tcBorders>
            <w:shd w:fill="auto" w:val="clear"/>
            <w:tcMar>
              <w:left w:w="-2" w:type="dxa"/>
            </w:tcMar>
            <w:vAlign w:val="center"/>
          </w:tcPr>
          <w:p>
            <w:pPr>
              <w:pStyle w:val="Normlny1"/>
              <w:spacing w:before="0" w:after="200"/>
              <w:jc w:val="center"/>
              <w:rPr/>
            </w:pPr>
            <w:r>
              <w:rPr>
                <w:color w:val="000000"/>
                <w:szCs w:val="24"/>
                <w:lang w:val="sk-SK"/>
              </w:rPr>
              <w:t>Metod Rybár</w:t>
            </w:r>
            <w:r>
              <w:rPr>
                <w:color w:val="000000"/>
                <w:szCs w:val="24"/>
                <w:lang w:val="en-US"/>
              </w:rPr>
              <w:t xml:space="preserve">, </w:t>
            </w:r>
            <w:r>
              <w:rPr>
                <w:color w:val="000000"/>
                <w:szCs w:val="24"/>
                <w:lang w:val="sk-SK"/>
              </w:rPr>
              <w:t>Juraj Šimek</w:t>
            </w:r>
          </w:p>
        </w:tc>
        <w:tc>
          <w:tcPr>
            <w:tcW w:w="1701"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tcMar>
              <w:left w:w="-2" w:type="dxa"/>
            </w:tcMar>
            <w:vAlign w:val="center"/>
          </w:tcPr>
          <w:p>
            <w:pPr>
              <w:pStyle w:val="Normlny1"/>
              <w:spacing w:before="0" w:after="200"/>
              <w:jc w:val="center"/>
              <w:rPr>
                <w:lang w:val="sk-SK"/>
              </w:rPr>
            </w:pPr>
            <w:r>
              <w:rPr>
                <w:rFonts w:cs="Times New Roman"/>
                <w:color w:val="000000"/>
                <w:szCs w:val="24"/>
                <w:lang w:val="sk-SK"/>
              </w:rPr>
              <w:t>Juraj Šimek</w:t>
            </w:r>
          </w:p>
        </w:tc>
        <w:tc>
          <w:tcPr>
            <w:tcW w:w="1276"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tcMar>
              <w:left w:w="-2" w:type="dxa"/>
            </w:tcMar>
          </w:tcPr>
          <w:p>
            <w:pPr>
              <w:pStyle w:val="Normal"/>
              <w:jc w:val="center"/>
              <w:rPr>
                <w:rFonts w:ascii="Times New Roman" w:hAnsi="Times New Roman" w:cs="Times New Roman"/>
                <w:sz w:val="24"/>
                <w:szCs w:val="24"/>
              </w:rPr>
            </w:pPr>
            <w:r>
              <w:rPr/>
            </w:r>
          </w:p>
        </w:tc>
      </w:tr>
      <w:tr>
        <w:trPr>
          <w:trHeight w:val="63" w:hRule="atLeast"/>
          <w:cantSplit w:val="true"/>
        </w:trPr>
        <w:tc>
          <w:tcPr>
            <w:tcW w:w="1969" w:type="dxa"/>
            <w:tcBorders>
              <w:top w:val="single" w:sz="2" w:space="0" w:color="00000A"/>
              <w:left w:val="single" w:sz="2" w:space="0" w:color="00000A"/>
              <w:bottom w:val="single" w:sz="2" w:space="0" w:color="00000A"/>
              <w:insideH w:val="single" w:sz="2" w:space="0" w:color="00000A"/>
            </w:tcBorders>
            <w:shd w:fill="auto" w:val="clear"/>
            <w:tcMar>
              <w:left w:w="-2" w:type="dxa"/>
            </w:tcMar>
            <w:vAlign w:val="center"/>
          </w:tcPr>
          <w:p>
            <w:pPr>
              <w:pStyle w:val="TextBody"/>
              <w:spacing w:before="0" w:after="200"/>
              <w:jc w:val="center"/>
              <w:rPr/>
            </w:pPr>
            <w:r>
              <w:rPr>
                <w:rStyle w:val="InternetLink"/>
                <w:rFonts w:ascii="Times New Roman" w:hAnsi="Times New Roman"/>
                <w:color w:val="000000"/>
                <w:sz w:val="24"/>
                <w:szCs w:val="24"/>
              </w:rPr>
              <w:t>INFINITY-1</w:t>
            </w:r>
            <w:r>
              <w:rPr>
                <w:rStyle w:val="InternetLink"/>
                <w:rFonts w:ascii="Times New Roman" w:hAnsi="Times New Roman"/>
                <w:color w:val="000000"/>
                <w:sz w:val="24"/>
                <w:szCs w:val="24"/>
              </w:rPr>
              <w:t>76</w:t>
            </w:r>
          </w:p>
        </w:tc>
        <w:tc>
          <w:tcPr>
            <w:tcW w:w="3279" w:type="dxa"/>
            <w:tcBorders>
              <w:top w:val="single" w:sz="2" w:space="0" w:color="00000A"/>
              <w:left w:val="single" w:sz="2" w:space="0" w:color="00000A"/>
              <w:bottom w:val="single" w:sz="2" w:space="0" w:color="00000A"/>
              <w:insideH w:val="single" w:sz="2" w:space="0" w:color="00000A"/>
            </w:tcBorders>
            <w:shd w:fill="auto" w:val="clear"/>
            <w:tcMar>
              <w:left w:w="-2" w:type="dxa"/>
            </w:tcMar>
            <w:vAlign w:val="center"/>
          </w:tcPr>
          <w:p>
            <w:pPr>
              <w:pStyle w:val="Normlny1"/>
              <w:spacing w:before="0" w:after="200"/>
              <w:jc w:val="center"/>
              <w:rPr/>
            </w:pPr>
            <w:r>
              <w:rPr>
                <w:color w:val="000000"/>
                <w:szCs w:val="24"/>
              </w:rPr>
              <w:t>Úprava a doplnenie potrebných dokumentov</w:t>
            </w:r>
          </w:p>
        </w:tc>
        <w:tc>
          <w:tcPr>
            <w:tcW w:w="1843" w:type="dxa"/>
            <w:tcBorders>
              <w:top w:val="single" w:sz="2" w:space="0" w:color="00000A"/>
              <w:left w:val="single" w:sz="2" w:space="0" w:color="00000A"/>
              <w:bottom w:val="single" w:sz="2" w:space="0" w:color="00000A"/>
              <w:insideH w:val="single" w:sz="2" w:space="0" w:color="00000A"/>
            </w:tcBorders>
            <w:shd w:fill="auto" w:val="clear"/>
            <w:tcMar>
              <w:left w:w="-2" w:type="dxa"/>
            </w:tcMar>
            <w:vAlign w:val="center"/>
          </w:tcPr>
          <w:p>
            <w:pPr>
              <w:pStyle w:val="Normlny1"/>
              <w:spacing w:before="0" w:after="200"/>
              <w:jc w:val="center"/>
              <w:rPr/>
            </w:pPr>
            <w:r>
              <w:rPr>
                <w:color w:val="000000"/>
                <w:szCs w:val="24"/>
              </w:rPr>
              <w:t>Miroslav Wolf</w:t>
            </w:r>
          </w:p>
        </w:tc>
        <w:tc>
          <w:tcPr>
            <w:tcW w:w="1701"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tcMar>
              <w:left w:w="-2" w:type="dxa"/>
            </w:tcMar>
            <w:vAlign w:val="center"/>
          </w:tcPr>
          <w:p>
            <w:pPr>
              <w:pStyle w:val="Normlny1"/>
              <w:spacing w:before="0" w:after="200"/>
              <w:jc w:val="center"/>
              <w:rPr/>
            </w:pPr>
            <w:r>
              <w:rPr>
                <w:rFonts w:cs="Times New Roman"/>
                <w:color w:val="000000"/>
                <w:szCs w:val="24"/>
              </w:rPr>
              <w:t>Metod Rybár</w:t>
            </w:r>
          </w:p>
        </w:tc>
        <w:tc>
          <w:tcPr>
            <w:tcW w:w="1276"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tcMar>
              <w:left w:w="-2" w:type="dxa"/>
            </w:tcMar>
          </w:tcPr>
          <w:p>
            <w:pPr>
              <w:pStyle w:val="Normal"/>
              <w:jc w:val="center"/>
              <w:rPr>
                <w:rFonts w:ascii="Times New Roman" w:hAnsi="Times New Roman" w:cs="Times New Roman"/>
                <w:sz w:val="24"/>
                <w:szCs w:val="24"/>
              </w:rPr>
            </w:pPr>
            <w:r>
              <w:rPr/>
            </w:r>
          </w:p>
        </w:tc>
      </w:tr>
      <w:tr>
        <w:trPr>
          <w:trHeight w:val="63" w:hRule="atLeast"/>
          <w:cantSplit w:val="true"/>
        </w:trPr>
        <w:tc>
          <w:tcPr>
            <w:tcW w:w="1969" w:type="dxa"/>
            <w:tcBorders>
              <w:top w:val="single" w:sz="2" w:space="0" w:color="00000A"/>
              <w:left w:val="single" w:sz="2" w:space="0" w:color="00000A"/>
              <w:bottom w:val="single" w:sz="2" w:space="0" w:color="00000A"/>
              <w:insideH w:val="single" w:sz="2" w:space="0" w:color="00000A"/>
            </w:tcBorders>
            <w:shd w:fill="auto" w:val="clear"/>
            <w:tcMar>
              <w:left w:w="-2" w:type="dxa"/>
            </w:tcMar>
            <w:vAlign w:val="center"/>
          </w:tcPr>
          <w:p>
            <w:pPr>
              <w:pStyle w:val="TextBody"/>
              <w:spacing w:before="0" w:after="200"/>
              <w:jc w:val="center"/>
              <w:rPr/>
            </w:pPr>
            <w:r>
              <w:rPr>
                <w:rStyle w:val="InternetLink"/>
                <w:rFonts w:ascii="Times New Roman" w:hAnsi="Times New Roman"/>
                <w:color w:val="000000"/>
                <w:sz w:val="24"/>
                <w:szCs w:val="24"/>
              </w:rPr>
              <w:t>INFINITY-1</w:t>
            </w:r>
            <w:r>
              <w:rPr>
                <w:rStyle w:val="InternetLink"/>
                <w:rFonts w:ascii="Times New Roman" w:hAnsi="Times New Roman"/>
                <w:color w:val="000000"/>
                <w:sz w:val="24"/>
                <w:szCs w:val="24"/>
              </w:rPr>
              <w:t>77</w:t>
            </w:r>
          </w:p>
        </w:tc>
        <w:tc>
          <w:tcPr>
            <w:tcW w:w="3279" w:type="dxa"/>
            <w:tcBorders>
              <w:top w:val="single" w:sz="2" w:space="0" w:color="00000A"/>
              <w:left w:val="single" w:sz="2" w:space="0" w:color="00000A"/>
              <w:bottom w:val="single" w:sz="2" w:space="0" w:color="00000A"/>
              <w:insideH w:val="single" w:sz="2" w:space="0" w:color="00000A"/>
            </w:tcBorders>
            <w:shd w:fill="auto" w:val="clear"/>
            <w:tcMar>
              <w:left w:w="-2" w:type="dxa"/>
            </w:tcMar>
            <w:vAlign w:val="center"/>
          </w:tcPr>
          <w:p>
            <w:pPr>
              <w:pStyle w:val="Normlny1"/>
              <w:spacing w:before="0" w:after="200"/>
              <w:jc w:val="center"/>
              <w:rPr/>
            </w:pPr>
            <w:r>
              <w:rPr>
                <w:color w:val="000000"/>
                <w:szCs w:val="24"/>
              </w:rPr>
              <w:t>Príprava a úprava webového sídla</w:t>
            </w:r>
          </w:p>
        </w:tc>
        <w:tc>
          <w:tcPr>
            <w:tcW w:w="1843" w:type="dxa"/>
            <w:tcBorders>
              <w:top w:val="single" w:sz="2" w:space="0" w:color="00000A"/>
              <w:left w:val="single" w:sz="2" w:space="0" w:color="00000A"/>
              <w:bottom w:val="single" w:sz="2" w:space="0" w:color="00000A"/>
              <w:insideH w:val="single" w:sz="2" w:space="0" w:color="00000A"/>
            </w:tcBorders>
            <w:shd w:fill="auto" w:val="clear"/>
            <w:tcMar>
              <w:left w:w="-2" w:type="dxa"/>
            </w:tcMar>
            <w:vAlign w:val="center"/>
          </w:tcPr>
          <w:p>
            <w:pPr>
              <w:pStyle w:val="Normlny1"/>
              <w:spacing w:before="0" w:after="200"/>
              <w:jc w:val="center"/>
              <w:rPr/>
            </w:pPr>
            <w:r>
              <w:rPr>
                <w:color w:val="000000"/>
                <w:szCs w:val="24"/>
              </w:rPr>
              <w:t>Martin Vrabec</w:t>
            </w:r>
          </w:p>
        </w:tc>
        <w:tc>
          <w:tcPr>
            <w:tcW w:w="1701"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tcMar>
              <w:left w:w="-2" w:type="dxa"/>
            </w:tcMar>
            <w:vAlign w:val="center"/>
          </w:tcPr>
          <w:p>
            <w:pPr>
              <w:pStyle w:val="Normlny1"/>
              <w:spacing w:before="0" w:after="200"/>
              <w:jc w:val="center"/>
              <w:rPr/>
            </w:pPr>
            <w:r>
              <w:rPr>
                <w:rFonts w:cs="Times New Roman"/>
                <w:color w:val="000000"/>
                <w:szCs w:val="24"/>
              </w:rPr>
              <w:t>Peter Filípek</w:t>
            </w:r>
          </w:p>
        </w:tc>
        <w:tc>
          <w:tcPr>
            <w:tcW w:w="1276"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tcMar>
              <w:left w:w="-2" w:type="dxa"/>
            </w:tcMar>
          </w:tcPr>
          <w:p>
            <w:pPr>
              <w:pStyle w:val="Normal"/>
              <w:jc w:val="center"/>
              <w:rPr>
                <w:rFonts w:ascii="Times New Roman" w:hAnsi="Times New Roman" w:cs="Times New Roman"/>
                <w:sz w:val="24"/>
                <w:szCs w:val="24"/>
              </w:rPr>
            </w:pPr>
            <w:r>
              <w:rPr/>
            </w:r>
          </w:p>
        </w:tc>
      </w:tr>
    </w:tbl>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10"/>
  <w:defaultTabStop w:val="708"/>
  <w:compat>
    <w:compatSetting w:name="compatibilityMode" w:uri="http://schemas.microsoft.com/office/word" w:val="12"/>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k-SK" w:eastAsia="en-US" w:bidi="ar-SA"/>
      </w:rPr>
    </w:rPrDefault>
    <w:pPrDefault>
      <w:pPr>
        <w:spacing w:lineRule="auto" w:line="259"/>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f0349"/>
    <w:pPr>
      <w:widowControl/>
      <w:suppressAutoHyphens w:val="true"/>
      <w:bidi w:val="0"/>
      <w:spacing w:lineRule="auto" w:line="276" w:before="0" w:after="0"/>
      <w:jc w:val="left"/>
      <w:textAlignment w:val="baseline"/>
    </w:pPr>
    <w:rPr>
      <w:rFonts w:ascii="Calibri" w:hAnsi="Calibri" w:eastAsia="SimSun" w:cs="Calibri"/>
      <w:color w:val="00000A"/>
      <w:sz w:val="22"/>
      <w:szCs w:val="22"/>
      <w:lang w:val="sk-SK" w:eastAsia="en-US" w:bidi="ar-SA"/>
    </w:rPr>
  </w:style>
  <w:style w:type="character" w:styleId="DefaultParagraphFont" w:default="1">
    <w:name w:val="Default Paragraph Font"/>
    <w:uiPriority w:val="1"/>
    <w:semiHidden/>
    <w:unhideWhenUsed/>
    <w:qFormat/>
    <w:rPr/>
  </w:style>
  <w:style w:type="character" w:styleId="InternetLink" w:customStyle="1">
    <w:name w:val="Internet Link"/>
    <w:rsid w:val="00227085"/>
    <w:rPr>
      <w:color w:val="000080"/>
      <w:u w:val="single"/>
    </w:rPr>
  </w:style>
  <w:style w:type="character" w:styleId="ListLabel1">
    <w:name w:val="ListLabel 1"/>
    <w:qFormat/>
    <w:rPr>
      <w:rFonts w:eastAsia="SimSun" w:cs="Calibri"/>
      <w:b/>
    </w:rPr>
  </w:style>
  <w:style w:type="character" w:styleId="ListLabel2">
    <w:name w:val="ListLabel 2"/>
    <w:qFormat/>
    <w:rPr>
      <w:rFonts w:cs="Courier New"/>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customStyle="1">
    <w:name w:val="Text Body"/>
    <w:basedOn w:val="Normal"/>
    <w:rsid w:val="00227085"/>
    <w:pPr>
      <w:spacing w:lineRule="auto" w:line="288" w:before="0" w:after="140"/>
      <w:textAlignment w:val="auto"/>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Normlny1" w:customStyle="1">
    <w:name w:val="Normálny1"/>
    <w:qFormat/>
    <w:rsid w:val="00ef0349"/>
    <w:pPr>
      <w:widowControl/>
      <w:suppressAutoHyphens w:val="true"/>
      <w:bidi w:val="0"/>
      <w:spacing w:lineRule="auto" w:line="276" w:before="0" w:after="200"/>
      <w:jc w:val="left"/>
    </w:pPr>
    <w:rPr>
      <w:rFonts w:ascii="Times New Roman" w:hAnsi="Times New Roman" w:eastAsia="SimSun" w:cs="Calibri"/>
      <w:color w:val="00000A"/>
      <w:sz w:val="24"/>
      <w:szCs w:val="22"/>
      <w:lang w:val="sk-SK" w:eastAsia="en-US" w:bidi="ar-SA"/>
    </w:rPr>
  </w:style>
  <w:style w:type="paragraph" w:styleId="Nadpis11" w:customStyle="1">
    <w:name w:val="Nadpis 11"/>
    <w:qFormat/>
    <w:rsid w:val="00ef0349"/>
    <w:pPr>
      <w:keepNext/>
      <w:pageBreakBefore/>
      <w:widowControl w:val="false"/>
      <w:pBdr>
        <w:bottom w:val="single" w:sz="4" w:space="0" w:color="00000A"/>
      </w:pBdr>
      <w:suppressAutoHyphens w:val="true"/>
      <w:bidi w:val="0"/>
      <w:spacing w:lineRule="auto" w:line="360" w:before="240" w:after="240"/>
      <w:jc w:val="both"/>
      <w:textAlignment w:val="baseline"/>
      <w:outlineLvl w:val="0"/>
    </w:pPr>
    <w:rPr>
      <w:rFonts w:ascii="Arial" w:hAnsi="Arial" w:eastAsia="Times New Roman" w:cs="Times New Roman"/>
      <w:b/>
      <w:color w:val="auto"/>
      <w:sz w:val="36"/>
      <w:szCs w:val="20"/>
      <w:lang w:val="sk-SK" w:eastAsia="en-US" w:bidi="ar-SA"/>
    </w:rPr>
  </w:style>
  <w:style w:type="paragraph" w:styleId="Nadpis21" w:customStyle="1">
    <w:name w:val="Nadpis 21"/>
    <w:qFormat/>
    <w:rsid w:val="00ef0349"/>
    <w:pPr>
      <w:keepNext/>
      <w:widowControl w:val="false"/>
      <w:suppressAutoHyphens w:val="true"/>
      <w:bidi w:val="0"/>
      <w:spacing w:lineRule="auto" w:line="360" w:before="360" w:after="120"/>
      <w:jc w:val="both"/>
      <w:textAlignment w:val="baseline"/>
      <w:outlineLvl w:val="1"/>
    </w:pPr>
    <w:rPr>
      <w:rFonts w:ascii="Calibri" w:hAnsi="Calibri" w:eastAsia="Times New Roman" w:cs="Times New Roman" w:asciiTheme="minorHAnsi" w:hAnsiTheme="minorHAnsi"/>
      <w:b/>
      <w:color w:val="auto"/>
      <w:sz w:val="28"/>
      <w:szCs w:val="20"/>
      <w:lang w:val="sk-SK" w:eastAsia="en-US" w:bidi="ar-SA"/>
    </w:rPr>
  </w:style>
  <w:style w:type="paragraph" w:styleId="NoSpacing">
    <w:name w:val="No Spacing"/>
    <w:qFormat/>
    <w:rsid w:val="00ef0349"/>
    <w:pPr>
      <w:widowControl/>
      <w:suppressAutoHyphens w:val="true"/>
      <w:bidi w:val="0"/>
      <w:spacing w:lineRule="auto" w:line="240" w:before="0" w:after="0"/>
      <w:jc w:val="left"/>
      <w:textAlignment w:val="baseline"/>
    </w:pPr>
    <w:rPr>
      <w:rFonts w:ascii="Times New Roman" w:hAnsi="Times New Roman" w:eastAsia="SimSun" w:cs="Calibri"/>
      <w:color w:val="00000A"/>
      <w:sz w:val="24"/>
      <w:szCs w:val="22"/>
      <w:lang w:val="sk-SK" w:eastAsia="en-US" w:bidi="ar-SA"/>
    </w:rPr>
  </w:style>
  <w:style w:type="paragraph" w:styleId="TableContents">
    <w:name w:val="Table Contents"/>
    <w:basedOn w:val="Normal"/>
    <w:qFormat/>
    <w:pPr/>
    <w:rPr/>
  </w:style>
  <w:style w:type="paragraph" w:styleId="TableHeading">
    <w:name w:val="Table Heading"/>
    <w:basedOn w:val="TableContents"/>
    <w:qFormat/>
    <w:pPr/>
    <w:rPr/>
  </w:style>
  <w:style w:type="numbering" w:styleId="NoList" w:default="1">
    <w:name w:val="No List"/>
    <w:uiPriority w:val="99"/>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Application>LibreOffice/4.4.3.1$Windows_x86 LibreOffice_project/b2f347f2ac68821efc00b6f1793cda90af748118</Application>
  <Paragraphs>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2015-03-23T21:34:00Z</dcterms:created>
  <dc:creator>Michal</dc:creator>
  <dc:language>en-US</dc:language>
  <dcterms:modified xsi:type="dcterms:W3CDTF">2015-05-02T19:58:00Z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