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31.2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273300" cy="14732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</w:pPr>
      <w:r w:rsidDel="00000000" w:rsidR="00000000" w:rsidRPr="00000000">
        <w:rPr>
          <w:rtl w:val="0"/>
        </w:rPr>
        <w:t xml:space="preserve">Tímový projekt 2015/2016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line="331.2" w:lineRule="auto"/>
        <w:contextualSpacing w:val="0"/>
        <w:jc w:val="center"/>
      </w:pPr>
      <w:bookmarkStart w:colFirst="0" w:colLast="0" w:name="h.jdcrtg9h1bv7" w:id="0"/>
      <w:bookmarkEnd w:id="0"/>
      <w:r w:rsidDel="00000000" w:rsidR="00000000" w:rsidRPr="00000000">
        <w:rPr>
          <w:b w:val="1"/>
          <w:u w:val="single"/>
          <w:rtl w:val="0"/>
        </w:rPr>
        <w:t xml:space="preserve">Zápisnica z 2. stretnutia</w:t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3"/>
        </w:numPr>
        <w:spacing w:line="331.2" w:lineRule="auto"/>
        <w:ind w:left="720" w:hanging="360"/>
        <w:contextualSpacing w:val="1"/>
        <w:rPr>
          <w:b w:val="0"/>
          <w:i w:val="1"/>
          <w:sz w:val="32"/>
          <w:szCs w:val="32"/>
        </w:rPr>
      </w:pPr>
      <w:bookmarkStart w:colFirst="0" w:colLast="0" w:name="h.jg4bflu2io74" w:id="1"/>
      <w:bookmarkEnd w:id="1"/>
      <w:r w:rsidDel="00000000" w:rsidR="00000000" w:rsidRPr="00000000">
        <w:rPr>
          <w:i w:val="1"/>
          <w:rtl w:val="0"/>
        </w:rPr>
        <w:t xml:space="preserve">Účastníci stretnutia</w:t>
      </w:r>
    </w:p>
    <w:tbl>
      <w:tblPr>
        <w:tblStyle w:val="Table1"/>
        <w:bidi w:val="0"/>
        <w:tblW w:w="9315.0" w:type="dxa"/>
        <w:jc w:val="left"/>
        <w:tblLayout w:type="fixed"/>
        <w:tblLook w:val="0600"/>
      </w:tblPr>
      <w:tblGrid>
        <w:gridCol w:w="2895"/>
        <w:gridCol w:w="3375"/>
        <w:gridCol w:w="3045"/>
        <w:tblGridChange w:id="0">
          <w:tblGrid>
            <w:gridCol w:w="2895"/>
            <w:gridCol w:w="3375"/>
            <w:gridCol w:w="304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Dátum:</w:t>
            </w: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 </w:t>
            </w:r>
            <w:r w:rsidDel="00000000" w:rsidR="00000000" w:rsidRPr="00000000">
              <w:rPr>
                <w:shd w:fill="6d9eeb" w:val="clear"/>
                <w:rtl w:val="0"/>
              </w:rPr>
              <w:t xml:space="preserve">28.9.2015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Čas:</w:t>
            </w:r>
            <w:r w:rsidDel="00000000" w:rsidR="00000000" w:rsidRPr="00000000">
              <w:rPr>
                <w:shd w:fill="6d9eeb" w:val="clear"/>
                <w:rtl w:val="0"/>
              </w:rPr>
              <w:t xml:space="preserve"> 8:00 - 11:00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MIestnosť:</w:t>
            </w:r>
            <w:r w:rsidDel="00000000" w:rsidR="00000000" w:rsidRPr="00000000">
              <w:rPr>
                <w:shd w:fill="6d9eeb" w:val="clear"/>
                <w:rtl w:val="0"/>
              </w:rPr>
              <w:t xml:space="preserve"> 5.45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Vedúci tímu: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Ing. Rastislav Bencel</w:t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Členovia tímu: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97.44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Vladimír Čápka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97.44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Roman Kopšo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97.44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Kristián Košťál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97.44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Patrik Krajča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97.44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Patrik Pernecký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97.44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Peter Radványi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Dalibor Turay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Vypracoval: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Dalibor Turay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1"/>
        </w:numPr>
        <w:spacing w:after="0" w:line="331.2" w:lineRule="auto"/>
        <w:ind w:left="720" w:hanging="360"/>
        <w:contextualSpacing w:val="1"/>
        <w:rPr>
          <w:b w:val="0"/>
          <w:i w:val="1"/>
          <w:sz w:val="32"/>
          <w:szCs w:val="32"/>
        </w:rPr>
      </w:pPr>
      <w:bookmarkStart w:colFirst="0" w:colLast="0" w:name="h.o1xjopf9n75f" w:id="2"/>
      <w:bookmarkEnd w:id="2"/>
      <w:r w:rsidDel="00000000" w:rsidR="00000000" w:rsidRPr="00000000">
        <w:rPr>
          <w:i w:val="1"/>
          <w:rtl w:val="0"/>
        </w:rPr>
        <w:t xml:space="preserve">Plán stretnutia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Prerokovanie stavu úloh z predchádzajúceho stretnutia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Výmena znalostí medzi členmi tímu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Prerokovanie bodov z časti D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Zadanie úloh do ďalšieho stretnutia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6"/>
        </w:numPr>
        <w:spacing w:after="0" w:line="331.2" w:lineRule="auto"/>
        <w:ind w:left="720" w:hanging="360"/>
        <w:contextualSpacing w:val="1"/>
        <w:rPr>
          <w:b w:val="0"/>
          <w:i w:val="1"/>
          <w:sz w:val="32"/>
          <w:szCs w:val="32"/>
        </w:rPr>
      </w:pPr>
      <w:bookmarkStart w:colFirst="0" w:colLast="0" w:name="h.451b07urp7n4" w:id="3"/>
      <w:bookmarkEnd w:id="3"/>
      <w:r w:rsidDel="00000000" w:rsidR="00000000" w:rsidRPr="00000000">
        <w:rPr>
          <w:i w:val="1"/>
          <w:rtl w:val="0"/>
        </w:rPr>
        <w:t xml:space="preserve">Stav plnenia úloh z predchádzajúceho stretnutia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9345.0" w:type="dxa"/>
        <w:jc w:val="left"/>
        <w:tblLayout w:type="fixed"/>
        <w:tblLook w:val="0600"/>
      </w:tblPr>
      <w:tblGrid>
        <w:gridCol w:w="3105"/>
        <w:gridCol w:w="4275"/>
        <w:gridCol w:w="1965"/>
        <w:tblGridChange w:id="0">
          <w:tblGrid>
            <w:gridCol w:w="3105"/>
            <w:gridCol w:w="4275"/>
            <w:gridCol w:w="196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Úloha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Zodpovedná osoba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Stav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Vytvorenie a návrh loga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Dokončené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Štúdium 2 diplomových prác poskytnutých vedúcim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Preštudované</w:t>
            </w:r>
          </w:p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Štúdium SDN sietí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Preštudované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Štúdium WIFI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Preštudované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Štúdium CapWap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Kristián Košťál, Roman Kopšo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Preštudované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Štúdium Personal AP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Vladimír Čápka, Patrik Krajča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Preštudované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Štúdium testovacích prostredí pre SDN siete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Peter Radványi, Patrik Pernecký, Dalibor Turay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Preštudované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2"/>
        </w:numPr>
        <w:spacing w:line="331.2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uu09dwg7wq50" w:id="4"/>
      <w:bookmarkEnd w:id="4"/>
      <w:r w:rsidDel="00000000" w:rsidR="00000000" w:rsidRPr="00000000">
        <w:rPr>
          <w:i w:val="1"/>
          <w:rtl w:val="0"/>
        </w:rPr>
        <w:t xml:space="preserve">Rokovanie</w:t>
      </w:r>
    </w:p>
    <w:tbl>
      <w:tblPr>
        <w:tblStyle w:val="Table3"/>
        <w:bidi w:val="0"/>
        <w:tblW w:w="9345.0" w:type="dxa"/>
        <w:jc w:val="left"/>
        <w:tblLayout w:type="fixed"/>
        <w:tblLook w:val="0600"/>
      </w:tblPr>
      <w:tblGrid>
        <w:gridCol w:w="4215"/>
        <w:gridCol w:w="5130"/>
        <w:tblGridChange w:id="0">
          <w:tblGrid>
            <w:gridCol w:w="4215"/>
            <w:gridCol w:w="513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BOD ROKOVANIA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VÝSLEDOK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Účasť na TP Cupe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Jendnoznačne odsúhlasená účasť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Trekovanie času v manažovacom prostredí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Vybraný: Trello plus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Výber metodiky pre ohodnotenie úloh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Veľkosť tričiek (XS,S,M,L,XL)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Vytvorenie spoločného mailu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Vytvorený spoločný email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Rozdelenie úloh medzi členov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Členovia si rozdelili úlohy v Trelle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Plánovanie projektu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Naplánovaný ďalší šprint 0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5"/>
        </w:numPr>
        <w:spacing w:line="331.2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bcdz4wyyzc3" w:id="5"/>
      <w:bookmarkEnd w:id="5"/>
      <w:r w:rsidDel="00000000" w:rsidR="00000000" w:rsidRPr="00000000">
        <w:rPr>
          <w:i w:val="1"/>
          <w:rtl w:val="0"/>
        </w:rPr>
        <w:t xml:space="preserve">Úlohy do ďalšieho stretnutia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345.0" w:type="dxa"/>
        <w:jc w:val="left"/>
        <w:tblLayout w:type="fixed"/>
        <w:tblLook w:val="0600"/>
      </w:tblPr>
      <w:tblGrid>
        <w:gridCol w:w="3105"/>
        <w:gridCol w:w="4425"/>
        <w:gridCol w:w="1815"/>
        <w:tblGridChange w:id="0">
          <w:tblGrid>
            <w:gridCol w:w="3105"/>
            <w:gridCol w:w="4425"/>
            <w:gridCol w:w="181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Úloha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Zodpovedná osoba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Termín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Opakovanie diplomových prác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Štúdium Wifi v SDN sieťach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Kristián Košťál, Roman Kopšo, Vladimír Čápka, Patrik Krajča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Štúdium a vyhľadávanie možností pre virtualizáciu Wifi v SDN sieťach pre testovacie účely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Peter Radványi, Patrik Pernecký, Dalibor Turay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Pozrieť si možnosti SDN Wifi pre rooter ASUS RT - N16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Kristián Košťál, Roman Kopšo, Vladimír Čápka, Patrik Krajča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inštalácia Mininetu (virtuálne prostredie SDN sietí)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5.10.2015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2"/>
      <w:numFmt w:val="upperLetter"/>
      <w:lvlText w:val="%1."/>
      <w:lvlJc w:val="left"/>
      <w:pPr>
        <w:ind w:left="720" w:firstLine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4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firstLine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5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3"/>
      <w:numFmt w:val="upperLetter"/>
      <w:lvlText w:val="%1."/>
      <w:lvlJc w:val="left"/>
      <w:pPr>
        <w:ind w:left="720" w:firstLine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